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8B" w:rsidRDefault="00546F8B" w:rsidP="00546F8B">
      <w:pPr>
        <w:rPr>
          <w:b/>
          <w:szCs w:val="22"/>
        </w:rPr>
      </w:pPr>
      <w:r>
        <w:rPr>
          <w:b/>
          <w:szCs w:val="22"/>
        </w:rPr>
        <w:t xml:space="preserve">11. </w:t>
      </w:r>
      <w:r>
        <w:rPr>
          <w:b/>
          <w:szCs w:val="22"/>
        </w:rPr>
        <w:tab/>
        <w:t>Als zaken niet in orde zij</w:t>
      </w:r>
      <w:r w:rsidR="00DA2D83">
        <w:rPr>
          <w:b/>
          <w:szCs w:val="22"/>
        </w:rPr>
        <w:t>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 xml:space="preserve">stuurt de Belastingdienst een correctieverzoek als binnen 14 </w:t>
      </w:r>
      <w:r w:rsidR="00391BDA">
        <w:rPr>
          <w:rFonts w:ascii="Times New Roman" w:hAnsi="Times New Roman"/>
          <w:sz w:val="22"/>
          <w:szCs w:val="22"/>
        </w:rPr>
        <w:t xml:space="preserve">dagen na de aangifte fouten in </w:t>
      </w:r>
      <w:r>
        <w:rPr>
          <w:rFonts w:ascii="Times New Roman" w:hAnsi="Times New Roman"/>
          <w:sz w:val="22"/>
          <w:szCs w:val="22"/>
        </w:rPr>
        <w:t>de werknemersgegevens zijn aangetroffen;</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correctieverplichting op;</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naheffingsaanslag op, als het al</w:t>
      </w:r>
      <w:r w:rsidR="00391BDA">
        <w:rPr>
          <w:rFonts w:ascii="Times New Roman" w:hAnsi="Times New Roman"/>
          <w:sz w:val="22"/>
          <w:szCs w:val="22"/>
        </w:rPr>
        <w:t xml:space="preserve">leen om aanpassing van de </w:t>
      </w:r>
      <w:r>
        <w:rPr>
          <w:rFonts w:ascii="Times New Roman" w:hAnsi="Times New Roman"/>
          <w:sz w:val="22"/>
          <w:szCs w:val="22"/>
        </w:rPr>
        <w:t>collectieve gegevens gaat die niet van belang zijn voor de polisadministratie.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r w:rsidR="00A4248B">
        <w:rPr>
          <w:rFonts w:ascii="Times New Roman" w:hAnsi="Times New Roman"/>
          <w:sz w:val="22"/>
          <w:szCs w:val="22"/>
        </w:rPr>
        <w:t>:</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een betaalverzuim;</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 xml:space="preserve">een boete van 3% van het niet of te weinig betaalde bedrag met een maximum van </w:t>
      </w:r>
      <w:r w:rsidR="00391BDA">
        <w:rPr>
          <w:rFonts w:ascii="Times New Roman" w:hAnsi="Times New Roman"/>
          <w:sz w:val="22"/>
          <w:szCs w:val="22"/>
        </w:rPr>
        <w:t>€ </w:t>
      </w:r>
      <w:r>
        <w:rPr>
          <w:rFonts w:ascii="Times New Roman" w:hAnsi="Times New Roman"/>
          <w:sz w:val="22"/>
          <w:szCs w:val="22"/>
        </w:rPr>
        <w:t>5.278.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Pr>
          <w:rFonts w:ascii="Times New Roman" w:hAnsi="Times New Roman"/>
          <w:sz w:val="22"/>
          <w:szCs w:val="22"/>
        </w:rPr>
        <w:t>€ </w:t>
      </w:r>
      <w:r>
        <w:rPr>
          <w:rFonts w:ascii="Times New Roman" w:hAnsi="Times New Roman"/>
          <w:sz w:val="22"/>
          <w:szCs w:val="22"/>
        </w:rPr>
        <w:t>50.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recidive binnen 5 jaar het dubbele van deze percentages;</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ernstig vergrijp (fraude)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11.2</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opnieuw de hele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aanvullende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correctie te verzenden bij een aangifte;</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losse correctie te verzenden.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het te weinig afgedragen bedrag aan loonheffing;</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een boete;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belastingrente;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grove schuld;</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opzet;</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recidive;</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fraude.</w:t>
      </w: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w:t>
      </w:r>
      <w:r w:rsidRPr="00AB732C">
        <w:rPr>
          <w:rFonts w:ascii="Times New Roman" w:hAnsi="Times New Roman"/>
          <w:sz w:val="22"/>
          <w:szCs w:val="22"/>
        </w:rPr>
        <w:t xml:space="preserve">van </w:t>
      </w:r>
      <w:r w:rsidR="00391BDA" w:rsidRPr="00AB732C">
        <w:rPr>
          <w:rFonts w:ascii="Times New Roman" w:hAnsi="Times New Roman"/>
          <w:sz w:val="22"/>
          <w:szCs w:val="22"/>
        </w:rPr>
        <w:t>€ </w:t>
      </w:r>
      <w:r w:rsidR="00E273DA" w:rsidRPr="00AB732C">
        <w:rPr>
          <w:rFonts w:ascii="Times New Roman" w:hAnsi="Times New Roman"/>
          <w:sz w:val="22"/>
          <w:szCs w:val="22"/>
        </w:rPr>
        <w:t>65</w:t>
      </w:r>
      <w:r w:rsidRPr="00AB732C">
        <w:rPr>
          <w:rFonts w:ascii="Times New Roman" w:hAnsi="Times New Roman"/>
          <w:sz w:val="22"/>
          <w:szCs w:val="22"/>
        </w:rPr>
        <w:t>. Krijgt men</w:t>
      </w:r>
      <w:r>
        <w:rPr>
          <w:rFonts w:ascii="Times New Roman" w:hAnsi="Times New Roman"/>
          <w:sz w:val="22"/>
          <w:szCs w:val="22"/>
        </w:rPr>
        <w:t xml:space="preserve"> geen boete, dan ontvangt men een verzuimmededeling.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Als de inhoudingsplichtige binnen 3 maanden na het kal</w:t>
      </w:r>
      <w:r w:rsidR="00391BDA">
        <w:rPr>
          <w:rFonts w:ascii="Times New Roman" w:hAnsi="Times New Roman"/>
          <w:sz w:val="22"/>
          <w:szCs w:val="22"/>
        </w:rPr>
        <w:t xml:space="preserve">enderjaar zelf een vrijwillige </w:t>
      </w:r>
      <w:r>
        <w:rPr>
          <w:rFonts w:ascii="Times New Roman" w:hAnsi="Times New Roman"/>
          <w:sz w:val="22"/>
          <w:szCs w:val="22"/>
        </w:rPr>
        <w:t>verbeterde aangifte heeft ingezonden, wordt geen belastingrente in rekening gebracht.</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rsidR="00277C69" w:rsidRPr="002E4957" w:rsidRDefault="00277C69" w:rsidP="00FC0D4C">
      <w:pPr>
        <w:ind w:left="708" w:hanging="708"/>
      </w:pPr>
      <w:r>
        <w:rPr>
          <w:szCs w:val="22"/>
        </w:rPr>
        <w:t>7.</w:t>
      </w:r>
      <w:r>
        <w:rPr>
          <w:szCs w:val="22"/>
        </w:rPr>
        <w:tab/>
        <w:t xml:space="preserve">AVAS betekent afwezigheid van alle schuld. </w:t>
      </w:r>
      <w:r w:rsidR="00FC0D4C">
        <w:rPr>
          <w:szCs w:val="22"/>
        </w:rPr>
        <w:t xml:space="preserve">Dit is een uit </w:t>
      </w:r>
      <w:r w:rsidRPr="002E4957">
        <w:t>jurisprudentie afgeleide regel dat geen straf kan worden opgelegd zonder verwijtbaarheid. Een straf kan dus slechts worden opgelegd als het strafbare feit aan de dader kan worden toegerekend.</w:t>
      </w:r>
    </w:p>
    <w:p w:rsidR="00277C69" w:rsidRDefault="00277C69"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11.3</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Pr>
          <w:rFonts w:ascii="Times New Roman" w:hAnsi="Times New Roman"/>
          <w:sz w:val="22"/>
          <w:szCs w:val="22"/>
        </w:rPr>
        <w:t>o</w:t>
      </w:r>
      <w:r>
        <w:rPr>
          <w:rFonts w:ascii="Times New Roman" w:hAnsi="Times New Roman"/>
          <w:sz w:val="22"/>
          <w:szCs w:val="22"/>
        </w:rPr>
        <w:t>verschreven.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de juiste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het juiste bedrag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niet tijdig of niet juist voldoet aan een</w:t>
      </w:r>
      <w:r w:rsidR="00E273DA">
        <w:rPr>
          <w:rFonts w:ascii="Times New Roman" w:hAnsi="Times New Roman"/>
          <w:sz w:val="22"/>
          <w:szCs w:val="22"/>
        </w:rPr>
        <w:t xml:space="preserve"> </w:t>
      </w:r>
      <w:r>
        <w:rPr>
          <w:rFonts w:ascii="Times New Roman" w:hAnsi="Times New Roman"/>
          <w:sz w:val="22"/>
          <w:szCs w:val="22"/>
        </w:rPr>
        <w:t>correctieverplichting.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aangifteverzuim als de aangifte niet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betaalverzuim als de betaling niet, niet volledig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correctieverzuim als de correctie niet, onjuist of te laat gedaan is.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uitzonderlijke gevallen kan de Belastingdienst een hogere verzuimboete vaststellen: voor een aangifteverzuim maximaal </w:t>
      </w:r>
      <w:r w:rsidR="00391BDA">
        <w:rPr>
          <w:rFonts w:ascii="Times New Roman" w:hAnsi="Times New Roman"/>
          <w:sz w:val="22"/>
          <w:szCs w:val="22"/>
        </w:rPr>
        <w:t>€ </w:t>
      </w:r>
      <w:r>
        <w:rPr>
          <w:rFonts w:ascii="Times New Roman" w:hAnsi="Times New Roman"/>
          <w:sz w:val="22"/>
          <w:szCs w:val="22"/>
        </w:rPr>
        <w:t xml:space="preserve">1.319, en voor een betaalverzuim maximaal 10% van de te laat of niet betaalde loonheffingen met een maximum van </w:t>
      </w:r>
      <w:r w:rsidR="00391BDA">
        <w:rPr>
          <w:rFonts w:ascii="Times New Roman" w:hAnsi="Times New Roman"/>
          <w:sz w:val="22"/>
          <w:szCs w:val="22"/>
        </w:rPr>
        <w:t>€ </w:t>
      </w:r>
      <w:r>
        <w:rPr>
          <w:rFonts w:ascii="Times New Roman" w:hAnsi="Times New Roman"/>
          <w:sz w:val="22"/>
          <w:szCs w:val="22"/>
        </w:rPr>
        <w:t>5.278. Een uitzonderlijk geval is bijvoorbeeld aan de orde als de inhoudingsplichtige stelselmatig geen aangifte doet of niet betaalt.</w:t>
      </w:r>
    </w:p>
    <w:p w:rsidR="00A37FDA" w:rsidRDefault="00A37FDA" w:rsidP="00A37FDA">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rsidR="00A37FDA" w:rsidRPr="00277C69" w:rsidRDefault="00A37FDA" w:rsidP="00277C69">
      <w:pPr>
        <w:pStyle w:val="Normaalweb"/>
        <w:spacing w:before="0" w:beforeAutospacing="0" w:after="0" w:afterAutospacing="0"/>
        <w:ind w:left="720" w:hanging="720"/>
        <w:rPr>
          <w:color w:val="000000"/>
          <w:sz w:val="22"/>
          <w:szCs w:val="22"/>
        </w:rPr>
      </w:pPr>
      <w:r>
        <w:rPr>
          <w:sz w:val="22"/>
          <w:szCs w:val="22"/>
        </w:rPr>
        <w:t>6.</w:t>
      </w:r>
      <w:r>
        <w:rPr>
          <w:sz w:val="22"/>
          <w:szCs w:val="22"/>
        </w:rPr>
        <w:tab/>
      </w:r>
      <w:r w:rsidRPr="001F410C">
        <w:rPr>
          <w:color w:val="000000"/>
          <w:sz w:val="22"/>
          <w:szCs w:val="22"/>
        </w:rPr>
        <w:t xml:space="preserve">Belastingrente bij </w:t>
      </w:r>
      <w:r w:rsidR="001F410C">
        <w:rPr>
          <w:color w:val="000000"/>
          <w:sz w:val="22"/>
          <w:szCs w:val="22"/>
        </w:rPr>
        <w:t>loonheffingen</w:t>
      </w:r>
      <w:r w:rsidRPr="001F410C">
        <w:rPr>
          <w:color w:val="000000"/>
          <w:sz w:val="22"/>
          <w:szCs w:val="22"/>
        </w:rPr>
        <w:t xml:space="preserve"> komt voor bij naheffingsaanslagen en bij een te late betaling</w:t>
      </w:r>
      <w:r w:rsidR="001F410C">
        <w:rPr>
          <w:color w:val="000000"/>
          <w:sz w:val="22"/>
          <w:szCs w:val="22"/>
        </w:rPr>
        <w:t xml:space="preserve">. </w:t>
      </w:r>
      <w:r w:rsidRPr="001F410C">
        <w:rPr>
          <w:color w:val="000000"/>
          <w:sz w:val="22"/>
          <w:szCs w:val="22"/>
        </w:rPr>
        <w:t xml:space="preserve">Bij naheffingsaanslagen </w:t>
      </w:r>
      <w:r w:rsidR="001F410C">
        <w:rPr>
          <w:color w:val="000000"/>
          <w:sz w:val="22"/>
          <w:szCs w:val="22"/>
        </w:rPr>
        <w:t>berekent de Belastingdienst</w:t>
      </w:r>
      <w:r w:rsidRPr="001F410C">
        <w:rPr>
          <w:color w:val="000000"/>
          <w:sz w:val="22"/>
          <w:szCs w:val="22"/>
        </w:rPr>
        <w:t xml:space="preserve"> belastingrente over het bedrag van de te laat betaalde belasting.</w:t>
      </w:r>
      <w:r w:rsidR="001F410C">
        <w:rPr>
          <w:color w:val="000000"/>
          <w:sz w:val="22"/>
          <w:szCs w:val="22"/>
        </w:rPr>
        <w:t xml:space="preserve"> </w:t>
      </w:r>
      <w:r w:rsidRPr="001F410C">
        <w:rPr>
          <w:color w:val="000000"/>
          <w:sz w:val="22"/>
          <w:szCs w:val="22"/>
        </w:rPr>
        <w:t xml:space="preserve">Voor naheffingsaanslagen </w:t>
      </w:r>
      <w:r w:rsidR="001F410C">
        <w:rPr>
          <w:color w:val="000000"/>
          <w:sz w:val="22"/>
          <w:szCs w:val="22"/>
        </w:rPr>
        <w:t>is dat</w:t>
      </w:r>
      <w:r w:rsidRPr="001F410C">
        <w:rPr>
          <w:color w:val="000000"/>
          <w:sz w:val="22"/>
          <w:szCs w:val="22"/>
        </w:rPr>
        <w:t> over de periode van 1 januari volgend op het belastingjaar tot 14 dagen na de datum op de aanslag.</w:t>
      </w:r>
      <w:r w:rsidR="001F410C">
        <w:rPr>
          <w:color w:val="000000"/>
          <w:sz w:val="22"/>
          <w:szCs w:val="22"/>
        </w:rPr>
        <w:t xml:space="preserve"> Verbetert de werkgever </w:t>
      </w:r>
      <w:r w:rsidRPr="001F410C">
        <w:rPr>
          <w:color w:val="000000"/>
          <w:sz w:val="22"/>
          <w:szCs w:val="22"/>
        </w:rPr>
        <w:t xml:space="preserve">vrijwillig de aangifte binnen 3 maanden na het belastingjaar? Dan betaalt </w:t>
      </w:r>
      <w:r w:rsidR="001F410C" w:rsidRPr="001F410C">
        <w:rPr>
          <w:color w:val="000000"/>
          <w:sz w:val="22"/>
          <w:szCs w:val="22"/>
        </w:rPr>
        <w:t>hij</w:t>
      </w:r>
      <w:r w:rsidRPr="001F410C">
        <w:rPr>
          <w:color w:val="000000"/>
          <w:sz w:val="22"/>
          <w:szCs w:val="22"/>
        </w:rPr>
        <w:t xml:space="preserve"> </w:t>
      </w:r>
      <w:r w:rsidRPr="00277C69">
        <w:rPr>
          <w:rStyle w:val="Zwaar"/>
          <w:b w:val="0"/>
          <w:color w:val="000000"/>
          <w:sz w:val="22"/>
          <w:szCs w:val="22"/>
        </w:rPr>
        <w:t>geen</w:t>
      </w:r>
      <w:r w:rsidRPr="001F410C">
        <w:rPr>
          <w:color w:val="000000"/>
          <w:sz w:val="22"/>
          <w:szCs w:val="22"/>
        </w:rPr>
        <w:t xml:space="preserve"> belastingrente.</w:t>
      </w:r>
      <w:r w:rsidR="001F410C" w:rsidRPr="001F410C">
        <w:rPr>
          <w:color w:val="000000"/>
          <w:sz w:val="22"/>
          <w:szCs w:val="22"/>
        </w:rPr>
        <w:t xml:space="preserve"> </w:t>
      </w:r>
      <w:r w:rsidRPr="001F410C">
        <w:rPr>
          <w:color w:val="000000"/>
          <w:sz w:val="22"/>
          <w:szCs w:val="22"/>
        </w:rPr>
        <w:t xml:space="preserve">Betaalt </w:t>
      </w:r>
      <w:r w:rsidR="001F410C" w:rsidRPr="001F410C">
        <w:rPr>
          <w:color w:val="000000"/>
          <w:sz w:val="22"/>
          <w:szCs w:val="22"/>
        </w:rPr>
        <w:t>hij</w:t>
      </w:r>
      <w:r w:rsidRPr="001F410C">
        <w:rPr>
          <w:color w:val="000000"/>
          <w:sz w:val="22"/>
          <w:szCs w:val="22"/>
        </w:rPr>
        <w:t xml:space="preserve"> te laat, maar wel binnen 3 maanden na afloop van het belastingjaar? Dan breng</w:t>
      </w:r>
      <w:r w:rsidR="001F410C" w:rsidRPr="001F410C">
        <w:rPr>
          <w:color w:val="000000"/>
          <w:sz w:val="22"/>
          <w:szCs w:val="22"/>
        </w:rPr>
        <w:t xml:space="preserve">t de </w:t>
      </w:r>
      <w:r w:rsidR="001F410C" w:rsidRPr="00277C69">
        <w:rPr>
          <w:color w:val="000000"/>
          <w:sz w:val="22"/>
          <w:szCs w:val="22"/>
        </w:rPr>
        <w:t xml:space="preserve">Belastingdienst </w:t>
      </w:r>
      <w:r w:rsidRPr="00277C69">
        <w:rPr>
          <w:rStyle w:val="Zwaar"/>
          <w:b w:val="0"/>
          <w:color w:val="000000"/>
          <w:sz w:val="22"/>
          <w:szCs w:val="22"/>
        </w:rPr>
        <w:t>geen</w:t>
      </w:r>
      <w:r w:rsidRPr="00277C69">
        <w:rPr>
          <w:color w:val="000000"/>
          <w:sz w:val="22"/>
          <w:szCs w:val="22"/>
        </w:rPr>
        <w:t xml:space="preserve"> belastingrente in rekening.</w:t>
      </w:r>
    </w:p>
    <w:p w:rsidR="005763CD" w:rsidRPr="00277C69" w:rsidRDefault="005763CD" w:rsidP="001F410C">
      <w:pPr>
        <w:pStyle w:val="Normaalweb"/>
        <w:spacing w:before="0" w:beforeAutospacing="0" w:after="150" w:afterAutospacing="0"/>
        <w:ind w:left="720" w:hanging="720"/>
        <w:rPr>
          <w:color w:val="000000"/>
          <w:sz w:val="22"/>
          <w:szCs w:val="22"/>
        </w:rPr>
      </w:pPr>
      <w:r w:rsidRPr="00277C69">
        <w:rPr>
          <w:color w:val="000000"/>
          <w:sz w:val="22"/>
          <w:szCs w:val="22"/>
        </w:rPr>
        <w:lastRenderedPageBreak/>
        <w:t>7.</w:t>
      </w:r>
      <w:r w:rsidRPr="00277C69">
        <w:rPr>
          <w:color w:val="000000"/>
          <w:sz w:val="22"/>
          <w:szCs w:val="22"/>
        </w:rPr>
        <w:tab/>
      </w:r>
      <w:r w:rsidRPr="00277C69">
        <w:rPr>
          <w:color w:val="333333"/>
          <w:sz w:val="22"/>
          <w:szCs w:val="22"/>
        </w:rPr>
        <w:t xml:space="preserve">Wanneer de </w:t>
      </w:r>
      <w:r w:rsidR="00277C69">
        <w:rPr>
          <w:color w:val="333333"/>
          <w:sz w:val="22"/>
          <w:szCs w:val="22"/>
        </w:rPr>
        <w:t xml:space="preserve">loonheffingen pas </w:t>
      </w:r>
      <w:r w:rsidRPr="00277C69">
        <w:rPr>
          <w:color w:val="333333"/>
          <w:sz w:val="22"/>
          <w:szCs w:val="22"/>
        </w:rPr>
        <w:t xml:space="preserve">na de betalingstermijn </w:t>
      </w:r>
      <w:r w:rsidR="00277C69">
        <w:rPr>
          <w:color w:val="333333"/>
          <w:sz w:val="22"/>
          <w:szCs w:val="22"/>
        </w:rPr>
        <w:t xml:space="preserve">worden voldaan, </w:t>
      </w:r>
      <w:r w:rsidRPr="00277C69">
        <w:rPr>
          <w:color w:val="333333"/>
          <w:sz w:val="22"/>
          <w:szCs w:val="22"/>
        </w:rPr>
        <w:t xml:space="preserve">moet </w:t>
      </w:r>
      <w:r w:rsidR="00277C69">
        <w:rPr>
          <w:color w:val="333333"/>
          <w:sz w:val="22"/>
          <w:szCs w:val="22"/>
        </w:rPr>
        <w:t xml:space="preserve">de werkgever </w:t>
      </w:r>
      <w:r w:rsidRPr="00277C69">
        <w:rPr>
          <w:color w:val="333333"/>
          <w:sz w:val="22"/>
          <w:szCs w:val="22"/>
        </w:rPr>
        <w:t xml:space="preserve">invorderingsrente betalen. </w:t>
      </w:r>
      <w:r w:rsidR="00277C69" w:rsidRPr="00277C69">
        <w:rPr>
          <w:color w:val="333333"/>
          <w:sz w:val="22"/>
          <w:szCs w:val="22"/>
        </w:rPr>
        <w:t xml:space="preserve">Dit is het geval als een naheffingsaanslag niet binnen 14 dagen wordt betaald. </w:t>
      </w:r>
      <w:r w:rsidRPr="00277C69">
        <w:rPr>
          <w:color w:val="333333"/>
          <w:sz w:val="22"/>
          <w:szCs w:val="22"/>
        </w:rPr>
        <w:t xml:space="preserve">De </w:t>
      </w:r>
      <w:r w:rsidR="00277C69">
        <w:rPr>
          <w:color w:val="333333"/>
          <w:sz w:val="22"/>
          <w:szCs w:val="22"/>
        </w:rPr>
        <w:t>renteberekening</w:t>
      </w:r>
      <w:r w:rsidRPr="00277C69">
        <w:rPr>
          <w:color w:val="333333"/>
          <w:sz w:val="22"/>
          <w:szCs w:val="22"/>
        </w:rPr>
        <w:t xml:space="preserve"> begint op de eerste dag na het verstrijken van de termijn en eindigt de dag voor de betaling (de dag van bijschrijving op de bank- of girorekening van het Centraal betaalkantoor rijksbelastingen of van de ontvanger).</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Opgave 11.4</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 xml:space="preserve">1. </w:t>
      </w:r>
      <w:r w:rsidRPr="00277C69">
        <w:rPr>
          <w:rFonts w:ascii="Times New Roman" w:hAnsi="Times New Roman"/>
          <w:sz w:val="22"/>
          <w:szCs w:val="22"/>
        </w:rPr>
        <w:tab/>
        <w:t>d. kan uitgaan van de inhoudingsplichtige of van de Belastingdienst</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2.</w:t>
      </w:r>
      <w:r w:rsidRPr="00277C69">
        <w:rPr>
          <w:rFonts w:ascii="Times New Roman" w:hAnsi="Times New Roman"/>
          <w:sz w:val="22"/>
          <w:szCs w:val="22"/>
        </w:rPr>
        <w:tab/>
        <w:t>b. mag de inhoudingen op de werknemers verhalen als de naheffing veroorzaakt i</w:t>
      </w:r>
      <w:r w:rsidR="007E5800" w:rsidRPr="00277C69">
        <w:rPr>
          <w:rFonts w:ascii="Times New Roman" w:hAnsi="Times New Roman"/>
          <w:sz w:val="22"/>
          <w:szCs w:val="22"/>
        </w:rPr>
        <w:t>s door te weinig inhoudingen</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ab/>
        <w:t>d. mag de inhoudingen niet op de werknemers verhalen als er sprake i</w:t>
      </w:r>
      <w:r w:rsidR="007E5800">
        <w:rPr>
          <w:rFonts w:ascii="Times New Roman" w:hAnsi="Times New Roman"/>
          <w:sz w:val="22"/>
          <w:szCs w:val="22"/>
        </w:rPr>
        <w:t>s van verplichte eindheffing</w:t>
      </w:r>
    </w:p>
    <w:p w:rsid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3. </w:t>
      </w:r>
      <w:r>
        <w:rPr>
          <w:rFonts w:ascii="Times New Roman" w:hAnsi="Times New Roman"/>
          <w:sz w:val="22"/>
          <w:szCs w:val="22"/>
        </w:rPr>
        <w:tab/>
      </w:r>
      <w:r w:rsidRPr="005148F3">
        <w:rPr>
          <w:rFonts w:ascii="Times New Roman" w:hAnsi="Times New Roman"/>
          <w:sz w:val="22"/>
          <w:szCs w:val="22"/>
        </w:rPr>
        <w:t xml:space="preserve">c. Deze kan alleen worden gevolgd door een vergrijpboete als er </w:t>
      </w:r>
      <w:r w:rsidR="007E5800">
        <w:rPr>
          <w:rFonts w:ascii="Times New Roman" w:hAnsi="Times New Roman"/>
          <w:sz w:val="22"/>
          <w:szCs w:val="22"/>
        </w:rPr>
        <w:t>een nieuw feit bekend wordt</w:t>
      </w:r>
    </w:p>
    <w:p w:rsidR="005148F3" w:rsidRPr="005148F3" w:rsidRDefault="005148F3" w:rsidP="005148F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148F3">
        <w:rPr>
          <w:rFonts w:ascii="Times New Roman" w:hAnsi="Times New Roman"/>
          <w:sz w:val="22"/>
          <w:szCs w:val="22"/>
        </w:rPr>
        <w:t>b. Stelling I is o</w:t>
      </w:r>
      <w:r w:rsidR="007E5800">
        <w:rPr>
          <w:rFonts w:ascii="Times New Roman" w:hAnsi="Times New Roman"/>
          <w:sz w:val="22"/>
          <w:szCs w:val="22"/>
        </w:rPr>
        <w:t>njuist, stelling II is juist</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5. </w:t>
      </w:r>
      <w:r>
        <w:rPr>
          <w:rFonts w:ascii="Times New Roman" w:hAnsi="Times New Roman"/>
          <w:sz w:val="22"/>
          <w:szCs w:val="22"/>
        </w:rPr>
        <w:tab/>
      </w:r>
      <w:r w:rsidRPr="005148F3">
        <w:rPr>
          <w:rFonts w:ascii="Times New Roman" w:hAnsi="Times New Roman"/>
          <w:sz w:val="22"/>
          <w:szCs w:val="22"/>
        </w:rPr>
        <w:t>b. zolang de uiterste aangifte</w:t>
      </w:r>
      <w:r w:rsidR="007E5800">
        <w:rPr>
          <w:rFonts w:ascii="Times New Roman" w:hAnsi="Times New Roman"/>
          <w:sz w:val="22"/>
          <w:szCs w:val="22"/>
        </w:rPr>
        <w:t>datum nog niet verstreken is</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11.5</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1</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c. mogen alleen met elkaar worden verrekend als ze betrekking hebben op hetzelfde kalender</w:t>
      </w:r>
      <w:r w:rsidR="007E5800">
        <w:rPr>
          <w:rFonts w:ascii="Times New Roman" w:hAnsi="Times New Roman"/>
          <w:sz w:val="22"/>
          <w:szCs w:val="22"/>
        </w:rPr>
        <w:t>jaar</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2</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a. bij de eerste keer nie</w:t>
      </w:r>
      <w:r w:rsidR="007E5800">
        <w:rPr>
          <w:rFonts w:ascii="Times New Roman" w:hAnsi="Times New Roman"/>
          <w:sz w:val="22"/>
          <w:szCs w:val="22"/>
        </w:rPr>
        <w:t>t-tijdig betalen: geen boete</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 xml:space="preserve">b. bij de tweede keer niet-tijdig betalen: 3% van het belastingbedrag met een minimum van </w:t>
      </w:r>
      <w:r w:rsidR="00391BDA">
        <w:rPr>
          <w:rFonts w:ascii="Times New Roman" w:hAnsi="Times New Roman"/>
          <w:sz w:val="22"/>
          <w:szCs w:val="22"/>
        </w:rPr>
        <w:t>€ </w:t>
      </w:r>
      <w:r w:rsidRPr="005B1507">
        <w:rPr>
          <w:rFonts w:ascii="Times New Roman" w:hAnsi="Times New Roman"/>
          <w:sz w:val="22"/>
          <w:szCs w:val="22"/>
        </w:rPr>
        <w:t>5</w:t>
      </w:r>
      <w:r w:rsidR="007E5800">
        <w:rPr>
          <w:rFonts w:ascii="Times New Roman" w:hAnsi="Times New Roman"/>
          <w:sz w:val="22"/>
          <w:szCs w:val="22"/>
        </w:rPr>
        <w:t xml:space="preserve">0 en een maximum van </w:t>
      </w:r>
      <w:r w:rsidR="00391BDA">
        <w:rPr>
          <w:rFonts w:ascii="Times New Roman" w:hAnsi="Times New Roman"/>
          <w:sz w:val="22"/>
          <w:szCs w:val="22"/>
        </w:rPr>
        <w:t>€ </w:t>
      </w:r>
      <w:r w:rsidR="007E5800">
        <w:rPr>
          <w:rFonts w:ascii="Times New Roman" w:hAnsi="Times New Roman"/>
          <w:sz w:val="22"/>
          <w:szCs w:val="22"/>
        </w:rPr>
        <w:t>5.278</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d. bij f</w:t>
      </w:r>
      <w:r w:rsidR="007E5800">
        <w:rPr>
          <w:rFonts w:ascii="Times New Roman" w:hAnsi="Times New Roman"/>
          <w:sz w:val="22"/>
          <w:szCs w:val="22"/>
        </w:rPr>
        <w:t>raude een verhoging van 100%</w:t>
      </w:r>
    </w:p>
    <w:p w:rsidR="00711273" w:rsidRPr="005B1507" w:rsidRDefault="00FC4DA3" w:rsidP="00711273">
      <w:pPr>
        <w:pStyle w:val="Tekstzonderopmaak"/>
        <w:ind w:left="708" w:hanging="708"/>
        <w:rPr>
          <w:rFonts w:ascii="Times New Roman" w:hAnsi="Times New Roman"/>
          <w:sz w:val="22"/>
          <w:szCs w:val="22"/>
        </w:rPr>
      </w:pPr>
      <w:r>
        <w:rPr>
          <w:rFonts w:ascii="Times New Roman" w:hAnsi="Times New Roman"/>
          <w:sz w:val="22"/>
          <w:szCs w:val="22"/>
        </w:rPr>
        <w:t>3</w:t>
      </w:r>
      <w:r w:rsidR="00711273">
        <w:rPr>
          <w:rFonts w:ascii="Times New Roman" w:hAnsi="Times New Roman"/>
          <w:sz w:val="22"/>
          <w:szCs w:val="22"/>
        </w:rPr>
        <w:t>.</w:t>
      </w:r>
      <w:r w:rsidR="00711273">
        <w:rPr>
          <w:rFonts w:ascii="Times New Roman" w:hAnsi="Times New Roman"/>
          <w:sz w:val="22"/>
          <w:szCs w:val="22"/>
        </w:rPr>
        <w:tab/>
      </w:r>
      <w:r w:rsidR="00711273" w:rsidRPr="005B1507">
        <w:rPr>
          <w:rFonts w:ascii="Times New Roman" w:hAnsi="Times New Roman"/>
          <w:sz w:val="22"/>
          <w:szCs w:val="22"/>
        </w:rPr>
        <w:t>a. Stelling I is j</w:t>
      </w:r>
      <w:r w:rsidR="007E5800">
        <w:rPr>
          <w:rFonts w:ascii="Times New Roman" w:hAnsi="Times New Roman"/>
          <w:sz w:val="22"/>
          <w:szCs w:val="22"/>
        </w:rPr>
        <w:t>uist, stelling II is onjuist</w:t>
      </w:r>
    </w:p>
    <w:p w:rsidR="00FC4DA3" w:rsidRDefault="00FC4DA3" w:rsidP="00FC4DA3">
      <w:pPr>
        <w:pStyle w:val="Tekstzonderopmaak"/>
        <w:ind w:left="708" w:hanging="708"/>
        <w:rPr>
          <w:rFonts w:ascii="Times New Roman" w:hAnsi="Times New Roman"/>
          <w:sz w:val="22"/>
          <w:szCs w:val="22"/>
        </w:rPr>
      </w:pPr>
      <w:r>
        <w:rPr>
          <w:rFonts w:ascii="Times New Roman" w:hAnsi="Times New Roman"/>
          <w:sz w:val="22"/>
          <w:szCs w:val="22"/>
        </w:rPr>
        <w:t>4</w:t>
      </w:r>
      <w:r w:rsidRPr="005148F3">
        <w:rPr>
          <w:rFonts w:ascii="Times New Roman" w:hAnsi="Times New Roman"/>
          <w:sz w:val="22"/>
          <w:szCs w:val="22"/>
        </w:rPr>
        <w:t xml:space="preserve">. </w:t>
      </w:r>
      <w:r>
        <w:rPr>
          <w:rFonts w:ascii="Times New Roman" w:hAnsi="Times New Roman"/>
          <w:sz w:val="22"/>
          <w:szCs w:val="22"/>
        </w:rPr>
        <w:tab/>
      </w:r>
      <w:r w:rsidRPr="005148F3">
        <w:rPr>
          <w:rFonts w:ascii="Times New Roman" w:hAnsi="Times New Roman"/>
          <w:sz w:val="22"/>
          <w:szCs w:val="22"/>
        </w:rPr>
        <w:t>c. zowel aan de werknemer</w:t>
      </w:r>
      <w:r>
        <w:rPr>
          <w:rFonts w:ascii="Times New Roman" w:hAnsi="Times New Roman"/>
          <w:sz w:val="22"/>
          <w:szCs w:val="22"/>
        </w:rPr>
        <w:t xml:space="preserve"> als aan de inhoudingsplichtige</w:t>
      </w:r>
    </w:p>
    <w:p w:rsidR="00711273" w:rsidRDefault="00711273"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11.6</w:t>
      </w:r>
    </w:p>
    <w:p w:rsidR="00711273" w:rsidRDefault="00A24E51" w:rsidP="00A24E51">
      <w:pPr>
        <w:pStyle w:val="Tekstzonderopmaak"/>
        <w:ind w:left="708" w:hanging="708"/>
      </w:pPr>
      <w:r>
        <w:rPr>
          <w:rFonts w:ascii="Times New Roman" w:hAnsi="Times New Roman"/>
          <w:sz w:val="22"/>
          <w:szCs w:val="22"/>
        </w:rPr>
        <w:t>1.</w:t>
      </w:r>
      <w:r w:rsidR="00711273">
        <w:tab/>
      </w:r>
    </w:p>
    <w:tbl>
      <w:tblPr>
        <w:tblStyle w:val="Tabelraster"/>
        <w:tblW w:w="0" w:type="auto"/>
        <w:tblInd w:w="817" w:type="dxa"/>
        <w:tblLook w:val="04A0" w:firstRow="1" w:lastRow="0" w:firstColumn="1" w:lastColumn="0" w:noHBand="0" w:noVBand="1"/>
      </w:tblPr>
      <w:tblGrid>
        <w:gridCol w:w="5103"/>
        <w:gridCol w:w="1559"/>
        <w:gridCol w:w="1733"/>
      </w:tblGrid>
      <w:tr w:rsidR="00711273" w:rsidTr="00A25230">
        <w:tc>
          <w:tcPr>
            <w:tcW w:w="5103" w:type="dxa"/>
          </w:tcPr>
          <w:p w:rsidR="00711273" w:rsidRDefault="00711273" w:rsidP="00A25230">
            <w:pPr>
              <w:ind w:left="0"/>
            </w:pPr>
          </w:p>
        </w:tc>
        <w:tc>
          <w:tcPr>
            <w:tcW w:w="1559" w:type="dxa"/>
          </w:tcPr>
          <w:p w:rsidR="00711273" w:rsidRPr="002F1324" w:rsidRDefault="00711273" w:rsidP="00A25230">
            <w:pPr>
              <w:ind w:left="0"/>
              <w:rPr>
                <w:b/>
              </w:rPr>
            </w:pPr>
            <w:r w:rsidRPr="002F1324">
              <w:rPr>
                <w:b/>
              </w:rPr>
              <w:t>Verzuimboete</w:t>
            </w:r>
          </w:p>
        </w:tc>
        <w:tc>
          <w:tcPr>
            <w:tcW w:w="1733" w:type="dxa"/>
          </w:tcPr>
          <w:p w:rsidR="00711273" w:rsidRPr="002F1324" w:rsidRDefault="00711273" w:rsidP="00A25230">
            <w:pPr>
              <w:ind w:left="0"/>
              <w:rPr>
                <w:b/>
              </w:rPr>
            </w:pPr>
            <w:r w:rsidRPr="002F1324">
              <w:rPr>
                <w:b/>
              </w:rPr>
              <w:t>Vergrijpboete</w:t>
            </w:r>
          </w:p>
        </w:tc>
      </w:tr>
      <w:tr w:rsidR="00711273" w:rsidTr="00A25230">
        <w:tc>
          <w:tcPr>
            <w:tcW w:w="5103" w:type="dxa"/>
          </w:tcPr>
          <w:p w:rsidR="00711273" w:rsidRDefault="00711273" w:rsidP="00A25230">
            <w:pPr>
              <w:ind w:left="0"/>
            </w:pPr>
            <w:r>
              <w:t xml:space="preserve">Bij </w:t>
            </w:r>
            <w:proofErr w:type="spellStart"/>
            <w:r>
              <w:t>Fritsen</w:t>
            </w:r>
            <w:proofErr w:type="spellEnd"/>
            <w:r>
              <w:t xml:space="preserve"> bv is sprake van grove schuld door stelselmatig te late loonaangiften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Bij Klaassen bv is sprake van opzet wegens een te lage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Gerritsen bv dient dit jaar voor de derde keer de loonaangifte te laat in</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r>
              <w:t>Hansen bv pleegt fraude bij de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Jansen bv betaalt dit jaar voor de derde keer de loonheffingen te laat</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proofErr w:type="spellStart"/>
            <w:r>
              <w:t>Pietersen</w:t>
            </w:r>
            <w:proofErr w:type="spellEnd"/>
            <w:r>
              <w:t xml:space="preserve"> bv dient dit jaar voor de derde keer een onvolledige loonaangifte in</w:t>
            </w:r>
          </w:p>
        </w:tc>
        <w:tc>
          <w:tcPr>
            <w:tcW w:w="1559" w:type="dxa"/>
          </w:tcPr>
          <w:p w:rsidR="00711273" w:rsidRDefault="00711273" w:rsidP="00A25230">
            <w:pPr>
              <w:ind w:left="0"/>
            </w:pPr>
            <w:r>
              <w:t>x</w:t>
            </w:r>
          </w:p>
        </w:tc>
        <w:tc>
          <w:tcPr>
            <w:tcW w:w="1733" w:type="dxa"/>
          </w:tcPr>
          <w:p w:rsidR="00711273" w:rsidRDefault="00711273" w:rsidP="00A25230">
            <w:pPr>
              <w:ind w:left="0"/>
            </w:pPr>
          </w:p>
        </w:tc>
      </w:tr>
    </w:tbl>
    <w:p w:rsidR="00A24E51" w:rsidRPr="00A24E51" w:rsidRDefault="00A24E51" w:rsidP="00A24E51">
      <w:r w:rsidRPr="00A24E51">
        <w:t xml:space="preserve">2. </w:t>
      </w:r>
    </w:p>
    <w:p w:rsidR="00A24E51" w:rsidRPr="00A24E51" w:rsidRDefault="00A24E51" w:rsidP="00A24E51"/>
    <w:tbl>
      <w:tblPr>
        <w:tblStyle w:val="Tabelraster"/>
        <w:tblW w:w="0" w:type="auto"/>
        <w:tblInd w:w="720" w:type="dxa"/>
        <w:tblLook w:val="04A0" w:firstRow="1" w:lastRow="0" w:firstColumn="1" w:lastColumn="0" w:noHBand="0" w:noVBand="1"/>
      </w:tblPr>
      <w:tblGrid>
        <w:gridCol w:w="5229"/>
        <w:gridCol w:w="1559"/>
        <w:gridCol w:w="1554"/>
      </w:tblGrid>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p>
        </w:tc>
        <w:tc>
          <w:tcPr>
            <w:tcW w:w="1559" w:type="dxa"/>
          </w:tcPr>
          <w:p w:rsidR="00A24E51" w:rsidRPr="00A24E51" w:rsidRDefault="00A24E51" w:rsidP="00E547AF">
            <w:pPr>
              <w:pStyle w:val="Lijstalinea"/>
              <w:ind w:left="0"/>
              <w:rPr>
                <w:rFonts w:ascii="Times New Roman" w:hAnsi="Times New Roman" w:cs="Times New Roman"/>
                <w:b/>
              </w:rPr>
            </w:pPr>
            <w:r w:rsidRPr="00A24E51">
              <w:rPr>
                <w:rFonts w:ascii="Times New Roman" w:hAnsi="Times New Roman" w:cs="Times New Roman"/>
                <w:b/>
              </w:rPr>
              <w:t>Belasting-rente</w:t>
            </w:r>
          </w:p>
        </w:tc>
        <w:tc>
          <w:tcPr>
            <w:tcW w:w="1554" w:type="dxa"/>
          </w:tcPr>
          <w:p w:rsidR="00A24E51" w:rsidRPr="00A24E51" w:rsidRDefault="00A24E51" w:rsidP="00E547AF">
            <w:pPr>
              <w:pStyle w:val="Lijstalinea"/>
              <w:ind w:left="0"/>
              <w:rPr>
                <w:rFonts w:ascii="Times New Roman" w:hAnsi="Times New Roman" w:cs="Times New Roman"/>
                <w:b/>
              </w:rPr>
            </w:pPr>
            <w:proofErr w:type="spellStart"/>
            <w:r w:rsidRPr="00A24E51">
              <w:rPr>
                <w:rFonts w:ascii="Times New Roman" w:hAnsi="Times New Roman" w:cs="Times New Roman"/>
                <w:b/>
              </w:rPr>
              <w:t>Invorderings-rente</w:t>
            </w:r>
            <w:proofErr w:type="spellEnd"/>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Bij naheffingsaanslag na het einde van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Niet berekend bij vrijwillige verbetering binnen 3 maanden na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de datum waarop de naheffingsaanslag invorderbaar is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en met de dag voorafgaand aan de betaling</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Vanaf de dag na het vervallen van de betalingstermijn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Vergoeding mogelijk als de ontvanger een verzoek om uitstel van betaling wegens bezwaar heeft afgewezen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Wettelijk rentepercentage voor niet-handelstransacties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bl>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Perfect Autobedrijf mag de fout niet in de volgende loonaangifte herstellen. Er moet een </w:t>
      </w:r>
      <w:r w:rsidR="00711273">
        <w:rPr>
          <w:rFonts w:ascii="Times New Roman" w:hAnsi="Times New Roman"/>
          <w:sz w:val="22"/>
          <w:szCs w:val="22"/>
        </w:rPr>
        <w:t>c</w:t>
      </w:r>
      <w:r>
        <w:rPr>
          <w:rFonts w:ascii="Times New Roman" w:hAnsi="Times New Roman"/>
          <w:sz w:val="22"/>
          <w:szCs w:val="22"/>
        </w:rPr>
        <w:t>orrectie plaatsvinden van de loonaangifte over augustus.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Er wordt een aanvullende aangifte verzonden, uiterlijk</w:t>
      </w:r>
      <w:r w:rsidR="00391BDA">
        <w:rPr>
          <w:rFonts w:ascii="Times New Roman" w:hAnsi="Times New Roman"/>
          <w:sz w:val="22"/>
          <w:szCs w:val="22"/>
        </w:rPr>
        <w:t xml:space="preserve"> op 30 september. Deze moet de </w:t>
      </w:r>
      <w:r>
        <w:rPr>
          <w:rFonts w:ascii="Times New Roman" w:hAnsi="Times New Roman"/>
          <w:sz w:val="22"/>
          <w:szCs w:val="22"/>
        </w:rPr>
        <w:t>volgende gegevens bevatten:</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de aanduiding dat het gaat om een aanvullende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een volledig ingevuld collectief deel van 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alle werknemersgegevens van Rob van Olst (persoons- en loongegevens).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Pr>
          <w:rFonts w:ascii="Times New Roman" w:hAnsi="Times New Roman"/>
          <w:sz w:val="22"/>
          <w:szCs w:val="22"/>
        </w:rPr>
        <w:t>B</w:t>
      </w:r>
      <w:r>
        <w:rPr>
          <w:rFonts w:ascii="Times New Roman" w:hAnsi="Times New Roman"/>
          <w:sz w:val="22"/>
          <w:szCs w:val="22"/>
        </w:rPr>
        <w:t xml:space="preserve">elastingdienst ook een aangifteverzuimboete op. Als het saldo van de correctie beneden de </w:t>
      </w:r>
      <w:r w:rsidR="00391BDA">
        <w:rPr>
          <w:rFonts w:ascii="Times New Roman" w:hAnsi="Times New Roman"/>
          <w:sz w:val="22"/>
          <w:szCs w:val="22"/>
        </w:rPr>
        <w:t>€ </w:t>
      </w:r>
      <w:r>
        <w:rPr>
          <w:rFonts w:ascii="Times New Roman" w:hAnsi="Times New Roman"/>
          <w:sz w:val="22"/>
          <w:szCs w:val="22"/>
        </w:rPr>
        <w:t>20.000 blijft (op jaarbasis), is er geen betaalverzuimboete aan de orde.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aangifteverzuim;</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 xml:space="preserve">betaalverzuim; </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correctieverzuim.</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rsidR="00546F8B" w:rsidRDefault="00546F8B" w:rsidP="00546F8B">
      <w:pPr>
        <w:pStyle w:val="Tekstzonderopmaak"/>
        <w:ind w:left="708" w:hanging="708"/>
        <w:rPr>
          <w:rFonts w:ascii="Times New Roman" w:hAnsi="Times New Roman"/>
          <w:sz w:val="22"/>
          <w:szCs w:val="22"/>
        </w:rPr>
      </w:pPr>
    </w:p>
    <w:p w:rsidR="00546F8B" w:rsidRDefault="00546F8B" w:rsidP="00FC0D4C">
      <w:pPr>
        <w:spacing w:line="276" w:lineRule="auto"/>
        <w:rPr>
          <w:szCs w:val="22"/>
        </w:rPr>
      </w:pPr>
      <w:r>
        <w:rPr>
          <w:szCs w:val="22"/>
        </w:rPr>
        <w:t>Opgave 11.8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aangifteverzuimboetes, maximaal </w:t>
      </w:r>
      <w:r w:rsidR="00391BDA">
        <w:rPr>
          <w:rFonts w:ascii="Times New Roman" w:hAnsi="Times New Roman"/>
          <w:sz w:val="22"/>
          <w:szCs w:val="22"/>
        </w:rPr>
        <w:t>€ </w:t>
      </w:r>
      <w:r>
        <w:rPr>
          <w:rFonts w:ascii="Times New Roman" w:hAnsi="Times New Roman"/>
          <w:sz w:val="22"/>
          <w:szCs w:val="22"/>
        </w:rPr>
        <w:t>1.319;</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betaalverzuimboetes, maximaal </w:t>
      </w:r>
      <w:r w:rsidR="00391BDA">
        <w:rPr>
          <w:rFonts w:ascii="Times New Roman" w:hAnsi="Times New Roman"/>
          <w:sz w:val="22"/>
          <w:szCs w:val="22"/>
        </w:rPr>
        <w:t>€ </w:t>
      </w:r>
      <w:r>
        <w:rPr>
          <w:rFonts w:ascii="Times New Roman" w:hAnsi="Times New Roman"/>
          <w:sz w:val="22"/>
          <w:szCs w:val="22"/>
        </w:rPr>
        <w:t>5.278;</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correctieverzuimboetes, maximaal </w:t>
      </w:r>
      <w:r w:rsidR="00391BDA">
        <w:rPr>
          <w:rFonts w:ascii="Times New Roman" w:hAnsi="Times New Roman"/>
          <w:sz w:val="22"/>
          <w:szCs w:val="22"/>
        </w:rPr>
        <w:t>€ </w:t>
      </w:r>
      <w:r>
        <w:rPr>
          <w:rFonts w:ascii="Times New Roman" w:hAnsi="Times New Roman"/>
          <w:sz w:val="22"/>
          <w:szCs w:val="22"/>
        </w:rPr>
        <w:t xml:space="preserve">1.319 voor een verzuim betreffende het correctiebericht en maximaal </w:t>
      </w:r>
      <w:r w:rsidR="00391BDA">
        <w:rPr>
          <w:rFonts w:ascii="Times New Roman" w:hAnsi="Times New Roman"/>
          <w:sz w:val="22"/>
          <w:szCs w:val="22"/>
        </w:rPr>
        <w:t>€ </w:t>
      </w:r>
      <w:r>
        <w:rPr>
          <w:rFonts w:ascii="Times New Roman" w:hAnsi="Times New Roman"/>
          <w:sz w:val="22"/>
          <w:szCs w:val="22"/>
        </w:rPr>
        <w:t>5.278 voor een betaalverzuim naar aanleiding van een correctiebericht.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aangifteverzuimboete en een betaalverzuimboete kunnen gelijktijdig worden opgelegd. De maximale boete bedraagt in dat geval </w:t>
      </w:r>
      <w:r w:rsidR="00391BDA">
        <w:rPr>
          <w:rFonts w:ascii="Times New Roman" w:hAnsi="Times New Roman"/>
          <w:sz w:val="22"/>
          <w:szCs w:val="22"/>
        </w:rPr>
        <w:t>€ </w:t>
      </w:r>
      <w:r>
        <w:rPr>
          <w:rFonts w:ascii="Times New Roman" w:hAnsi="Times New Roman"/>
          <w:sz w:val="22"/>
          <w:szCs w:val="22"/>
        </w:rPr>
        <w:t>6.597.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recidive: herhaling binnen 5 jaar leidt tot een verdubbeling;</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ernstig vergrijp: er is sprake van fraude, listigheid, val</w:t>
      </w:r>
      <w:r w:rsidR="00391BDA">
        <w:rPr>
          <w:rFonts w:ascii="Times New Roman" w:hAnsi="Times New Roman"/>
          <w:sz w:val="22"/>
          <w:szCs w:val="22"/>
        </w:rPr>
        <w:t xml:space="preserve">sheid, ernstige of omvangrijke </w:t>
      </w:r>
      <w:r>
        <w:rPr>
          <w:rFonts w:ascii="Times New Roman" w:hAnsi="Times New Roman"/>
          <w:sz w:val="22"/>
          <w:szCs w:val="22"/>
        </w:rPr>
        <w:t>naheffing: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Als er sprake is van vrijwillige verbetering door de inhoudingsplichtige, is wel een verzuim</w:t>
      </w:r>
      <w:r w:rsidR="00711273">
        <w:rPr>
          <w:rFonts w:ascii="Times New Roman" w:hAnsi="Times New Roman"/>
          <w:sz w:val="22"/>
          <w:szCs w:val="22"/>
        </w:rPr>
        <w:t>-</w:t>
      </w:r>
      <w:r>
        <w:rPr>
          <w:rFonts w:ascii="Times New Roman" w:hAnsi="Times New Roman"/>
          <w:sz w:val="22"/>
          <w:szCs w:val="22"/>
        </w:rPr>
        <w:t>boete mogelijk, maar geen vergrijpboete.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Belastingdienst zal een naheffingsaanslag opleggen. Als men aan Gerrit Heipaal een </w:t>
      </w:r>
      <w:r w:rsidR="00711273">
        <w:rPr>
          <w:rFonts w:ascii="Times New Roman" w:hAnsi="Times New Roman"/>
          <w:sz w:val="22"/>
          <w:szCs w:val="22"/>
        </w:rPr>
        <w:t>c</w:t>
      </w:r>
      <w:r>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11.9</w:t>
      </w:r>
    </w:p>
    <w:p w:rsidR="00546F8B" w:rsidRPr="00AB732C"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is nog </w:t>
      </w:r>
      <w:r w:rsidRPr="00AB732C">
        <w:rPr>
          <w:rFonts w:ascii="Times New Roman" w:hAnsi="Times New Roman"/>
          <w:sz w:val="22"/>
          <w:szCs w:val="22"/>
        </w:rPr>
        <w:t xml:space="preserve">op tijd met de naheffingsaanslag. Dit mag tot en met 31 december </w:t>
      </w:r>
      <w:r w:rsidR="005F271D" w:rsidRPr="00AB732C">
        <w:rPr>
          <w:rFonts w:ascii="Times New Roman" w:hAnsi="Times New Roman"/>
          <w:sz w:val="22"/>
          <w:szCs w:val="22"/>
        </w:rPr>
        <w:t>202</w:t>
      </w:r>
      <w:r w:rsidR="00E273DA" w:rsidRPr="00AB732C">
        <w:rPr>
          <w:rFonts w:ascii="Times New Roman" w:hAnsi="Times New Roman"/>
          <w:sz w:val="22"/>
          <w:szCs w:val="22"/>
        </w:rPr>
        <w:t>2</w:t>
      </w:r>
      <w:r w:rsidRPr="00AB732C">
        <w:rPr>
          <w:rFonts w:ascii="Times New Roman" w:hAnsi="Times New Roman"/>
          <w:sz w:val="22"/>
          <w:szCs w:val="22"/>
        </w:rPr>
        <w:t>.</w:t>
      </w:r>
    </w:p>
    <w:p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2.</w:t>
      </w:r>
      <w:r w:rsidRPr="00AB732C">
        <w:rPr>
          <w:rFonts w:ascii="Times New Roman" w:hAnsi="Times New Roman"/>
          <w:sz w:val="22"/>
          <w:szCs w:val="22"/>
        </w:rPr>
        <w:tab/>
        <w:t>Er zal een verzuimboete worden opgelegd wegens het niet betalen. Daarnaast brengt de Belastingdienst belastingrente in rekening.</w:t>
      </w:r>
    </w:p>
    <w:p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3.</w:t>
      </w:r>
      <w:r w:rsidRPr="00AB732C">
        <w:rPr>
          <w:rFonts w:ascii="Times New Roman" w:hAnsi="Times New Roman"/>
          <w:sz w:val="22"/>
          <w:szCs w:val="22"/>
        </w:rPr>
        <w:tab/>
        <w:t>Belastingrente wordt berekend vanaf 1 januari 201</w:t>
      </w:r>
      <w:r w:rsidR="00F92E70" w:rsidRPr="00AB732C">
        <w:rPr>
          <w:rFonts w:ascii="Times New Roman" w:hAnsi="Times New Roman"/>
          <w:sz w:val="22"/>
          <w:szCs w:val="22"/>
        </w:rPr>
        <w:t>8</w:t>
      </w:r>
      <w:r w:rsidRPr="00AB732C">
        <w:rPr>
          <w:rFonts w:ascii="Times New Roman" w:hAnsi="Times New Roman"/>
          <w:sz w:val="22"/>
          <w:szCs w:val="22"/>
        </w:rPr>
        <w:t xml:space="preserve"> en loopt tot en met 28 september 201</w:t>
      </w:r>
      <w:r w:rsidR="00F92E70" w:rsidRPr="00AB732C">
        <w:rPr>
          <w:rFonts w:ascii="Times New Roman" w:hAnsi="Times New Roman"/>
          <w:sz w:val="22"/>
          <w:szCs w:val="22"/>
        </w:rPr>
        <w:t>8</w:t>
      </w:r>
      <w:r w:rsidRPr="00AB732C">
        <w:rPr>
          <w:rFonts w:ascii="Times New Roman" w:hAnsi="Times New Roman"/>
          <w:sz w:val="22"/>
          <w:szCs w:val="22"/>
        </w:rPr>
        <w:t xml:space="preserve"> + 14 kalenderdagen = tot en met 12 oktober 201</w:t>
      </w:r>
      <w:r w:rsidR="00F92E70" w:rsidRPr="00AB732C">
        <w:rPr>
          <w:rFonts w:ascii="Times New Roman" w:hAnsi="Times New Roman"/>
          <w:sz w:val="22"/>
          <w:szCs w:val="22"/>
        </w:rPr>
        <w:t>8</w:t>
      </w:r>
      <w:r w:rsidRPr="00AB732C">
        <w:rPr>
          <w:rFonts w:ascii="Times New Roman" w:hAnsi="Times New Roman"/>
          <w:sz w:val="22"/>
          <w:szCs w:val="22"/>
        </w:rPr>
        <w:t>.</w:t>
      </w:r>
    </w:p>
    <w:p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1e kwartaal 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2e kwartaal 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3e kwartaal 201</w:t>
      </w:r>
      <w:r w:rsidR="00F92E70" w:rsidRPr="00AB732C">
        <w:rPr>
          <w:rFonts w:ascii="Times New Roman" w:hAnsi="Times New Roman"/>
          <w:sz w:val="22"/>
          <w:szCs w:val="22"/>
        </w:rPr>
        <w:t>8</w:t>
      </w:r>
      <w:r w:rsidRPr="00AB732C">
        <w:rPr>
          <w:rFonts w:ascii="Times New Roman" w:hAnsi="Times New Roman"/>
          <w:sz w:val="22"/>
          <w:szCs w:val="22"/>
        </w:rPr>
        <w:t xml:space="preserve">: 3/12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100,00</w:t>
      </w:r>
    </w:p>
    <w:p w:rsidR="00546F8B" w:rsidRPr="00AB732C"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oktober 201</w:t>
      </w:r>
      <w:r w:rsidR="00F92E70" w:rsidRPr="00AB732C">
        <w:rPr>
          <w:rFonts w:ascii="Times New Roman" w:hAnsi="Times New Roman"/>
          <w:sz w:val="22"/>
          <w:szCs w:val="22"/>
        </w:rPr>
        <w:t>8</w:t>
      </w:r>
      <w:r w:rsidRPr="00AB732C">
        <w:rPr>
          <w:rFonts w:ascii="Times New Roman" w:hAnsi="Times New Roman"/>
          <w:sz w:val="22"/>
          <w:szCs w:val="22"/>
        </w:rPr>
        <w:t xml:space="preserve">: 12/360 x 4,00% van </w:t>
      </w:r>
      <w:r w:rsidR="00391BDA" w:rsidRPr="00AB732C">
        <w:rPr>
          <w:rFonts w:ascii="Times New Roman" w:hAnsi="Times New Roman"/>
          <w:sz w:val="22"/>
          <w:szCs w:val="22"/>
        </w:rPr>
        <w:t>€ </w:t>
      </w:r>
      <w:r w:rsidRPr="00AB732C">
        <w:rPr>
          <w:rFonts w:ascii="Times New Roman" w:hAnsi="Times New Roman"/>
          <w:sz w:val="22"/>
          <w:szCs w:val="22"/>
        </w:rPr>
        <w:t xml:space="preserve">10.000 = </w:t>
      </w:r>
      <w:r w:rsidRPr="00AB732C">
        <w:rPr>
          <w:rFonts w:ascii="Times New Roman" w:hAnsi="Times New Roman"/>
          <w:sz w:val="22"/>
          <w:szCs w:val="22"/>
        </w:rPr>
        <w:tab/>
      </w:r>
      <w:r w:rsidR="00391BDA" w:rsidRPr="00AB732C">
        <w:rPr>
          <w:rFonts w:ascii="Times New Roman" w:hAnsi="Times New Roman"/>
          <w:sz w:val="22"/>
          <w:szCs w:val="22"/>
        </w:rPr>
        <w:t>€ </w:t>
      </w:r>
      <w:r w:rsidRPr="00AB732C">
        <w:rPr>
          <w:rFonts w:ascii="Times New Roman" w:hAnsi="Times New Roman"/>
          <w:sz w:val="22"/>
          <w:szCs w:val="22"/>
        </w:rPr>
        <w:t xml:space="preserve">  13,00</w:t>
      </w:r>
    </w:p>
    <w:p w:rsidR="00546F8B" w:rsidRDefault="00546F8B" w:rsidP="00546F8B">
      <w:pPr>
        <w:pStyle w:val="Tekstzonderopmaak"/>
        <w:ind w:left="360"/>
        <w:rPr>
          <w:rFonts w:ascii="Times New Roman" w:hAnsi="Times New Roman"/>
          <w:sz w:val="22"/>
          <w:szCs w:val="22"/>
        </w:rPr>
      </w:pPr>
      <w:r w:rsidRPr="00AB732C">
        <w:rPr>
          <w:rFonts w:ascii="Times New Roman" w:hAnsi="Times New Roman"/>
          <w:sz w:val="22"/>
          <w:szCs w:val="22"/>
        </w:rPr>
        <w:tab/>
        <w:t xml:space="preserve">Totaal </w:t>
      </w:r>
      <w:r w:rsidR="00391BDA" w:rsidRPr="00AB732C">
        <w:rPr>
          <w:rFonts w:ascii="Times New Roman" w:hAnsi="Times New Roman"/>
          <w:sz w:val="22"/>
          <w:szCs w:val="22"/>
        </w:rPr>
        <w:t>€ </w:t>
      </w:r>
      <w:r w:rsidRPr="00AB732C">
        <w:rPr>
          <w:rFonts w:ascii="Times New Roman" w:hAnsi="Times New Roman"/>
          <w:sz w:val="22"/>
          <w:szCs w:val="22"/>
        </w:rPr>
        <w:t>313 (afgerond op hele euro’s</w:t>
      </w:r>
      <w:r>
        <w:rPr>
          <w:rFonts w:ascii="Times New Roman" w:hAnsi="Times New Roman"/>
          <w:sz w:val="22"/>
          <w:szCs w:val="22"/>
        </w:rPr>
        <w:t xml:space="preserve"> naar beneden)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 oktober moeten betalen. Er wordt nu invorderingsrente in rekening gebracht over de periode 13 oktober tot en met 29 november. Het aantal rentedagen in oktober is 18 en in november 29. Totaal dus 47/360 deel van de invorderingsrente op jaarbasis. 47/360 x 4,00% van </w:t>
      </w:r>
      <w:r w:rsidR="00391BDA">
        <w:rPr>
          <w:rFonts w:ascii="Times New Roman" w:hAnsi="Times New Roman"/>
          <w:sz w:val="22"/>
          <w:szCs w:val="22"/>
        </w:rPr>
        <w:t>€ </w:t>
      </w:r>
      <w:r>
        <w:rPr>
          <w:rFonts w:ascii="Times New Roman" w:hAnsi="Times New Roman"/>
          <w:sz w:val="22"/>
          <w:szCs w:val="22"/>
        </w:rPr>
        <w:t xml:space="preserve">10.000 = </w:t>
      </w:r>
      <w:r w:rsidR="00391BDA">
        <w:rPr>
          <w:rFonts w:ascii="Times New Roman" w:hAnsi="Times New Roman"/>
          <w:sz w:val="22"/>
          <w:szCs w:val="22"/>
        </w:rPr>
        <w:t>€ </w:t>
      </w:r>
      <w:r>
        <w:rPr>
          <w:rFonts w:ascii="Times New Roman" w:hAnsi="Times New Roman"/>
          <w:sz w:val="22"/>
          <w:szCs w:val="22"/>
        </w:rPr>
        <w:t>52,22.</w:t>
      </w:r>
    </w:p>
    <w:p w:rsidR="00FC0D4C" w:rsidRDefault="00FC0D4C" w:rsidP="00A4248B"/>
    <w:p w:rsidR="00546F8B" w:rsidRDefault="00546F8B" w:rsidP="00FC0D4C">
      <w:pPr>
        <w:spacing w:line="276" w:lineRule="auto"/>
        <w:rPr>
          <w:szCs w:val="22"/>
        </w:rPr>
      </w:pPr>
      <w:r>
        <w:rPr>
          <w:szCs w:val="22"/>
        </w:rPr>
        <w:t>Opgave 11.10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Hier is sprake van een aangifteverzuim en van een betaalverzuim. </w:t>
      </w:r>
    </w:p>
    <w:p w:rsidR="00546F8B" w:rsidRPr="00AB732C"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w:t>
      </w:r>
      <w:r w:rsidRPr="00AB732C">
        <w:rPr>
          <w:rFonts w:ascii="Times New Roman" w:hAnsi="Times New Roman"/>
          <w:sz w:val="22"/>
          <w:szCs w:val="22"/>
        </w:rPr>
        <w:t xml:space="preserve">bedrag van </w:t>
      </w:r>
      <w:r w:rsidR="00391BDA" w:rsidRPr="00AB732C">
        <w:rPr>
          <w:rFonts w:ascii="Times New Roman" w:hAnsi="Times New Roman"/>
          <w:sz w:val="22"/>
          <w:szCs w:val="22"/>
        </w:rPr>
        <w:t>€ </w:t>
      </w:r>
      <w:r w:rsidRPr="00AB732C">
        <w:rPr>
          <w:rFonts w:ascii="Times New Roman" w:hAnsi="Times New Roman"/>
          <w:sz w:val="22"/>
          <w:szCs w:val="22"/>
        </w:rPr>
        <w:t>6</w:t>
      </w:r>
      <w:r w:rsidR="00F92E70" w:rsidRPr="00AB732C">
        <w:rPr>
          <w:rFonts w:ascii="Times New Roman" w:hAnsi="Times New Roman"/>
          <w:sz w:val="22"/>
          <w:szCs w:val="22"/>
        </w:rPr>
        <w:t>5</w:t>
      </w:r>
      <w:r w:rsidRPr="00AB732C">
        <w:rPr>
          <w:rFonts w:ascii="Times New Roman" w:hAnsi="Times New Roman"/>
          <w:sz w:val="22"/>
          <w:szCs w:val="22"/>
        </w:rPr>
        <w:t>, omdat de aangifte na de coulanc</w:t>
      </w:r>
      <w:r w:rsidR="00603E04" w:rsidRPr="00AB732C">
        <w:rPr>
          <w:rFonts w:ascii="Times New Roman" w:hAnsi="Times New Roman"/>
          <w:sz w:val="22"/>
          <w:szCs w:val="22"/>
        </w:rPr>
        <w:t>e</w:t>
      </w:r>
      <w:r w:rsidRPr="00AB732C">
        <w:rPr>
          <w:rFonts w:ascii="Times New Roman" w:hAnsi="Times New Roman"/>
          <w:sz w:val="22"/>
          <w:szCs w:val="22"/>
        </w:rPr>
        <w:t>termijn van 7 dagen binnenkomt.</w:t>
      </w:r>
    </w:p>
    <w:p w:rsidR="00546F8B" w:rsidRPr="00CA7685"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w:t>
      </w:r>
      <w:r w:rsidR="00391BDA">
        <w:rPr>
          <w:rFonts w:ascii="Times New Roman" w:hAnsi="Times New Roman"/>
          <w:sz w:val="22"/>
          <w:szCs w:val="22"/>
        </w:rPr>
        <w:t>€ </w:t>
      </w:r>
      <w:r>
        <w:rPr>
          <w:rFonts w:ascii="Times New Roman" w:hAnsi="Times New Roman"/>
          <w:sz w:val="22"/>
          <w:szCs w:val="22"/>
        </w:rPr>
        <w:t>5.278. Er wordt geen boete opgelegd als de totaal verschuldigde belasting binnen 7 dagen na afloop van de wettelijke betaaltermijn wordt betaald en de ondernemer in het vorige tijdvak niet in</w:t>
      </w:r>
      <w:r w:rsidR="00603E04">
        <w:rPr>
          <w:rFonts w:ascii="Times New Roman" w:hAnsi="Times New Roman"/>
          <w:sz w:val="22"/>
          <w:szCs w:val="22"/>
        </w:rPr>
        <w:t xml:space="preserve"> </w:t>
      </w:r>
      <w:r>
        <w:rPr>
          <w:rFonts w:ascii="Times New Roman" w:hAnsi="Times New Roman"/>
          <w:sz w:val="22"/>
          <w:szCs w:val="22"/>
        </w:rPr>
        <w:t xml:space="preserve">verzuim </w:t>
      </w:r>
      <w:r w:rsidRPr="00CA7685">
        <w:rPr>
          <w:rFonts w:ascii="Times New Roman" w:hAnsi="Times New Roman"/>
          <w:sz w:val="22"/>
          <w:szCs w:val="22"/>
        </w:rPr>
        <w:t xml:space="preserve">was.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was ook de vorige periode in verzuim en heeft toen van de Belastingdienst een verzuimmededeling</w:t>
      </w:r>
      <w:r>
        <w:rPr>
          <w:rFonts w:ascii="Times New Roman" w:hAnsi="Times New Roman"/>
          <w:sz w:val="22"/>
          <w:szCs w:val="22"/>
        </w:rPr>
        <w:t xml:space="preserve"> </w:t>
      </w:r>
      <w:r w:rsidRPr="00CA7685">
        <w:rPr>
          <w:rFonts w:ascii="Times New Roman" w:hAnsi="Times New Roman"/>
          <w:sz w:val="22"/>
          <w:szCs w:val="22"/>
        </w:rPr>
        <w:t>gekregen. De boete bedraagt d</w:t>
      </w:r>
      <w:r w:rsidR="006E1445">
        <w:rPr>
          <w:rFonts w:ascii="Times New Roman" w:hAnsi="Times New Roman"/>
          <w:sz w:val="22"/>
          <w:szCs w:val="22"/>
        </w:rPr>
        <w:t>aarom</w:t>
      </w:r>
      <w:r w:rsidRPr="00CA7685">
        <w:rPr>
          <w:rFonts w:ascii="Times New Roman" w:hAnsi="Times New Roman"/>
          <w:sz w:val="22"/>
          <w:szCs w:val="22"/>
        </w:rPr>
        <w:t xml:space="preserve"> 3% van </w:t>
      </w:r>
      <w:r w:rsidR="00391BDA">
        <w:rPr>
          <w:rFonts w:ascii="Times New Roman" w:hAnsi="Times New Roman"/>
          <w:sz w:val="22"/>
          <w:szCs w:val="22"/>
        </w:rPr>
        <w:t>€ </w:t>
      </w:r>
      <w:r w:rsidRPr="00CA7685">
        <w:rPr>
          <w:rFonts w:ascii="Times New Roman" w:hAnsi="Times New Roman"/>
          <w:sz w:val="22"/>
          <w:szCs w:val="22"/>
        </w:rPr>
        <w:t xml:space="preserve">3.800 = </w:t>
      </w:r>
      <w:r w:rsidR="00391BDA">
        <w:rPr>
          <w:rFonts w:ascii="Times New Roman" w:hAnsi="Times New Roman"/>
          <w:sz w:val="22"/>
          <w:szCs w:val="22"/>
        </w:rPr>
        <w:t>€ </w:t>
      </w:r>
      <w:r w:rsidRPr="00CA7685">
        <w:rPr>
          <w:rFonts w:ascii="Times New Roman" w:hAnsi="Times New Roman"/>
          <w:sz w:val="22"/>
          <w:szCs w:val="22"/>
        </w:rPr>
        <w:t>114.</w:t>
      </w:r>
    </w:p>
    <w:p w:rsidR="00546F8B" w:rsidRDefault="00546F8B" w:rsidP="00546F8B">
      <w:pPr>
        <w:pStyle w:val="Tekstzonderopmaak"/>
        <w:ind w:left="708" w:hanging="708"/>
        <w:rPr>
          <w:rFonts w:ascii="Times New Roman" w:hAnsi="Times New Roman"/>
          <w:sz w:val="22"/>
          <w:szCs w:val="22"/>
        </w:rPr>
      </w:pPr>
      <w:r w:rsidRPr="00CA7685">
        <w:rPr>
          <w:rFonts w:ascii="Times New Roman" w:hAnsi="Times New Roman"/>
          <w:sz w:val="22"/>
          <w:szCs w:val="22"/>
        </w:rPr>
        <w:t>2.</w:t>
      </w:r>
      <w:r w:rsidRPr="00CA7685">
        <w:rPr>
          <w:rFonts w:ascii="Times New Roman" w:hAnsi="Times New Roman"/>
          <w:sz w:val="22"/>
          <w:szCs w:val="22"/>
        </w:rPr>
        <w:tab/>
        <w:t xml:space="preserve">Kennelijk heeft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geen maatregelen genomen om het verzuim te voorkomen. Er is dan ook geen sprake van verzachtende omstandigheden.</w:t>
      </w:r>
    </w:p>
    <w:p w:rsidR="00A273F5" w:rsidRDefault="00A273F5" w:rsidP="00A273F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rsidR="00A273F5" w:rsidRDefault="00A273F5" w:rsidP="00A273F5">
      <w:pPr>
        <w:pStyle w:val="Tekstzonderopmaak"/>
        <w:ind w:left="708" w:hanging="708"/>
        <w:rPr>
          <w:rFonts w:ascii="Times New Roman" w:hAnsi="Times New Roman"/>
          <w:sz w:val="22"/>
          <w:szCs w:val="22"/>
        </w:rPr>
      </w:pPr>
      <w:r>
        <w:rPr>
          <w:szCs w:val="22"/>
        </w:rPr>
        <w:t>4.</w:t>
      </w:r>
      <w:r>
        <w:rPr>
          <w:szCs w:val="22"/>
        </w:rPr>
        <w:tab/>
      </w:r>
      <w:r>
        <w:rPr>
          <w:rFonts w:ascii="Times New Roman" w:hAnsi="Times New Roman"/>
          <w:sz w:val="22"/>
          <w:szCs w:val="22"/>
        </w:rPr>
        <w:tab/>
        <w:t xml:space="preserve">Voorbeelden verzuimboete: </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betaling op aangifte loonheffing;</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inlevering van de aangifte.</w:t>
      </w:r>
    </w:p>
    <w:p w:rsidR="00A273F5" w:rsidRDefault="00A273F5" w:rsidP="00A273F5">
      <w:pPr>
        <w:pStyle w:val="Tekstzonderopmaak"/>
        <w:rPr>
          <w:rFonts w:ascii="Times New Roman" w:hAnsi="Times New Roman"/>
          <w:sz w:val="22"/>
          <w:szCs w:val="22"/>
        </w:rPr>
      </w:pPr>
      <w:r>
        <w:rPr>
          <w:rFonts w:ascii="Times New Roman" w:hAnsi="Times New Roman"/>
          <w:sz w:val="22"/>
          <w:szCs w:val="22"/>
        </w:rPr>
        <w:tab/>
        <w:t>Voorbeelden vergrijpboete: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bewust te weinig loonheffing afgedragen.</w:t>
      </w:r>
    </w:p>
    <w:p w:rsidR="00546F8B" w:rsidRDefault="00546F8B" w:rsidP="00546F8B">
      <w:pPr>
        <w:pStyle w:val="Tekstzonderopmaak"/>
        <w:ind w:left="708" w:hanging="708"/>
        <w:rPr>
          <w:rFonts w:ascii="Times New Roman" w:hAnsi="Times New Roman"/>
          <w:sz w:val="22"/>
          <w:szCs w:val="22"/>
        </w:rPr>
      </w:pP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w:t>
      </w:r>
      <w:r w:rsidR="00391BDA">
        <w:rPr>
          <w:rFonts w:ascii="Times New Roman" w:hAnsi="Times New Roman"/>
          <w:sz w:val="22"/>
          <w:szCs w:val="22"/>
        </w:rPr>
        <w:t xml:space="preserv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(Voor het aangifteverzuim geldt een maximale boete van </w:t>
      </w:r>
      <w:r w:rsidR="00391BDA">
        <w:rPr>
          <w:rFonts w:ascii="Times New Roman" w:hAnsi="Times New Roman"/>
          <w:sz w:val="22"/>
          <w:szCs w:val="22"/>
        </w:rPr>
        <w:t>€ </w:t>
      </w:r>
      <w:r>
        <w:rPr>
          <w:rFonts w:ascii="Times New Roman" w:hAnsi="Times New Roman"/>
          <w:sz w:val="22"/>
          <w:szCs w:val="22"/>
        </w:rPr>
        <w:t>1.319 en voor het betaal</w:t>
      </w:r>
      <w:r w:rsidR="00603E04">
        <w:rPr>
          <w:rFonts w:ascii="Times New Roman" w:hAnsi="Times New Roman"/>
          <w:sz w:val="22"/>
          <w:szCs w:val="22"/>
        </w:rPr>
        <w:t>-</w:t>
      </w:r>
      <w:r>
        <w:rPr>
          <w:rFonts w:ascii="Times New Roman" w:hAnsi="Times New Roman"/>
          <w:sz w:val="22"/>
          <w:szCs w:val="22"/>
        </w:rPr>
        <w:t xml:space="preserve">verzuim een maximum van </w:t>
      </w:r>
      <w:r w:rsidR="00391BDA">
        <w:rPr>
          <w:rFonts w:ascii="Times New Roman" w:hAnsi="Times New Roman"/>
          <w:sz w:val="22"/>
          <w:szCs w:val="22"/>
        </w:rPr>
        <w:t>€ </w:t>
      </w:r>
      <w:r>
        <w:rPr>
          <w:rFonts w:ascii="Times New Roman" w:hAnsi="Times New Roman"/>
          <w:sz w:val="22"/>
          <w:szCs w:val="22"/>
        </w:rPr>
        <w:t>5.278).</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5</w:t>
      </w:r>
      <w:r w:rsidR="00546F8B">
        <w:rPr>
          <w:rFonts w:ascii="Times New Roman" w:hAnsi="Times New Roman"/>
          <w:sz w:val="22"/>
          <w:szCs w:val="22"/>
        </w:rPr>
        <w:t>.</w:t>
      </w:r>
      <w:r w:rsidR="00546F8B">
        <w:rPr>
          <w:rFonts w:ascii="Times New Roman" w:hAnsi="Times New Roman"/>
          <w:sz w:val="22"/>
          <w:szCs w:val="22"/>
        </w:rPr>
        <w:tab/>
        <w:t>Een naheffingsaanslag moet binnen 14 dagen worden betaald. De termijn wordt niet verlengd i.v.m. weekend- of feestdagen. Verharen bv is te laat.</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6</w:t>
      </w:r>
      <w:r w:rsidR="00546F8B">
        <w:rPr>
          <w:rFonts w:ascii="Times New Roman" w:hAnsi="Times New Roman"/>
          <w:sz w:val="22"/>
          <w:szCs w:val="22"/>
        </w:rPr>
        <w:t>.</w:t>
      </w:r>
      <w:r w:rsidR="00546F8B">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rsidR="00A0773A" w:rsidRDefault="00A0773A" w:rsidP="00A0773A">
      <w:pPr>
        <w:pStyle w:val="Tekstzonderopmaak"/>
        <w:ind w:left="708" w:hanging="708"/>
        <w:rPr>
          <w:rFonts w:ascii="Times New Roman" w:hAnsi="Times New Roman"/>
          <w:sz w:val="22"/>
          <w:szCs w:val="22"/>
        </w:rPr>
      </w:pP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Opgave 11.12</w:t>
      </w:r>
    </w:p>
    <w:p w:rsidR="00A0773A" w:rsidRPr="00AB732C"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heeft de naheffingsaanslag op tijd vastgesteld. De bevoegdheid hiertoe vervalt door verloop van 5 jaren na het einde van het kalenderjaar. In dit geval dus op 31 </w:t>
      </w:r>
      <w:r w:rsidRPr="00AB732C">
        <w:rPr>
          <w:rFonts w:ascii="Times New Roman" w:hAnsi="Times New Roman"/>
          <w:sz w:val="22"/>
          <w:szCs w:val="22"/>
        </w:rPr>
        <w:t>december 202</w:t>
      </w:r>
      <w:r w:rsidR="00F92E70" w:rsidRPr="00AB732C">
        <w:rPr>
          <w:rFonts w:ascii="Times New Roman" w:hAnsi="Times New Roman"/>
          <w:sz w:val="22"/>
          <w:szCs w:val="22"/>
        </w:rPr>
        <w:t>3</w:t>
      </w:r>
      <w:r w:rsidRPr="00AB732C">
        <w:rPr>
          <w:rFonts w:ascii="Times New Roman" w:hAnsi="Times New Roman"/>
          <w:sz w:val="22"/>
          <w:szCs w:val="22"/>
        </w:rPr>
        <w:t>.</w:t>
      </w:r>
    </w:p>
    <w:p w:rsidR="00A0773A" w:rsidRDefault="00A0773A" w:rsidP="00A0773A">
      <w:pPr>
        <w:pStyle w:val="Tekstzonderopmaak"/>
        <w:ind w:left="708" w:hanging="708"/>
        <w:rPr>
          <w:rFonts w:ascii="Times New Roman" w:hAnsi="Times New Roman"/>
          <w:sz w:val="22"/>
          <w:szCs w:val="22"/>
        </w:rPr>
      </w:pPr>
      <w:r w:rsidRPr="00AB732C">
        <w:rPr>
          <w:rFonts w:ascii="Times New Roman" w:hAnsi="Times New Roman"/>
          <w:sz w:val="22"/>
          <w:szCs w:val="22"/>
        </w:rPr>
        <w:t>2.</w:t>
      </w:r>
      <w:r w:rsidRPr="00AB732C">
        <w:rPr>
          <w:rFonts w:ascii="Times New Roman" w:hAnsi="Times New Roman"/>
          <w:sz w:val="22"/>
          <w:szCs w:val="22"/>
        </w:rPr>
        <w:tab/>
        <w:t>Het bedr</w:t>
      </w:r>
      <w:r>
        <w:rPr>
          <w:rFonts w:ascii="Times New Roman" w:hAnsi="Times New Roman"/>
          <w:sz w:val="22"/>
          <w:szCs w:val="22"/>
        </w:rPr>
        <w:t>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Belastingrente: Er wordt belastingrente opgelegd. Er is immers geen sprake van een vrijwillige verbetering. </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€ 1.319 (voor het aangifteverzuim) resp. € 5.278 (voor het niet betalen) opgelegd, gelijktijdig met de vaststelling van de naheffingsaanslag. Omdat er geen sprake is van opzet of grove schuld, wordt een verzuimboete opgelegd en geen vergrijpboete</w:t>
      </w:r>
      <w:r w:rsidR="006B24EF">
        <w:rPr>
          <w:rFonts w:ascii="Times New Roman" w:hAnsi="Times New Roman"/>
          <w:sz w:val="22"/>
          <w:szCs w:val="22"/>
        </w:rPr>
        <w:t>.</w:t>
      </w:r>
    </w:p>
    <w:p w:rsidR="00A0773A" w:rsidRPr="00AB732C"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belastingrente wordt berekend </w:t>
      </w:r>
      <w:r w:rsidRPr="00AB732C">
        <w:rPr>
          <w:rFonts w:ascii="Times New Roman" w:hAnsi="Times New Roman"/>
          <w:sz w:val="22"/>
          <w:szCs w:val="22"/>
        </w:rPr>
        <w:t>vanaf 1 januari 201</w:t>
      </w:r>
      <w:r w:rsidR="00F92E70" w:rsidRPr="00AB732C">
        <w:rPr>
          <w:rFonts w:ascii="Times New Roman" w:hAnsi="Times New Roman"/>
          <w:sz w:val="22"/>
          <w:szCs w:val="22"/>
        </w:rPr>
        <w:t>9</w:t>
      </w:r>
      <w:r w:rsidRPr="00AB732C">
        <w:rPr>
          <w:rFonts w:ascii="Times New Roman" w:hAnsi="Times New Roman"/>
          <w:sz w:val="22"/>
          <w:szCs w:val="22"/>
        </w:rPr>
        <w:t xml:space="preserve"> tot en met 11 juni 201</w:t>
      </w:r>
      <w:r w:rsidR="00F92E70" w:rsidRPr="00AB732C">
        <w:rPr>
          <w:rFonts w:ascii="Times New Roman" w:hAnsi="Times New Roman"/>
          <w:sz w:val="22"/>
          <w:szCs w:val="22"/>
        </w:rPr>
        <w:t>9</w:t>
      </w:r>
      <w:r w:rsidR="006B24EF" w:rsidRPr="00AB732C">
        <w:rPr>
          <w:rFonts w:ascii="Times New Roman" w:hAnsi="Times New Roman"/>
          <w:sz w:val="22"/>
          <w:szCs w:val="22"/>
        </w:rPr>
        <w:t>.</w:t>
      </w:r>
    </w:p>
    <w:p w:rsidR="00546F8B" w:rsidRPr="00AB732C" w:rsidRDefault="00546F8B" w:rsidP="00546F8B">
      <w:pPr>
        <w:pStyle w:val="Tekstzonderopmaak"/>
        <w:ind w:left="708" w:hanging="708"/>
        <w:rPr>
          <w:rFonts w:ascii="Times New Roman" w:hAnsi="Times New Roman"/>
          <w:sz w:val="22"/>
          <w:szCs w:val="22"/>
        </w:rPr>
      </w:pPr>
    </w:p>
    <w:p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Opgave 11.13</w:t>
      </w:r>
    </w:p>
    <w:p w:rsidR="00546F8B" w:rsidRPr="00AB732C"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1.</w:t>
      </w:r>
      <w:r w:rsidRPr="00AB732C">
        <w:rPr>
          <w:rFonts w:ascii="Times New Roman" w:hAnsi="Times New Roman"/>
          <w:sz w:val="22"/>
          <w:szCs w:val="22"/>
        </w:rPr>
        <w:tab/>
        <w:t>Dierplezier hoeft niet verplicht vierwekenaangifte te doen. Ingevolge art. 28 lid 1 Uitv.reg. AWR bedraagt het betalingstijdvak een kalendermaand of vier weken. Het ligt wel voor de hand dat Dierplezier aan de Belastingdienst vraagt om per vier weken aangifte te mogen doen. De Belastingdienst stelt jaarlijks het betalingstijdvak vast en deelt dit schriftelijk aan Dier</w:t>
      </w:r>
      <w:r w:rsidR="00603E04" w:rsidRPr="00AB732C">
        <w:rPr>
          <w:rFonts w:ascii="Times New Roman" w:hAnsi="Times New Roman"/>
          <w:sz w:val="22"/>
          <w:szCs w:val="22"/>
        </w:rPr>
        <w:t>-</w:t>
      </w:r>
      <w:r w:rsidRPr="00AB732C">
        <w:rPr>
          <w:rFonts w:ascii="Times New Roman" w:hAnsi="Times New Roman"/>
          <w:sz w:val="22"/>
          <w:szCs w:val="22"/>
        </w:rPr>
        <w:t>plezier mee. In art. 29 Uitv.reg. AWR wordt voor enkele bijzondere groepen inhoudingsplichtigen een afwijkend loonaangiftetijdvak vastgesteld (halfjaar of jaar).</w:t>
      </w:r>
    </w:p>
    <w:p w:rsidR="00546F8B" w:rsidRDefault="00546F8B" w:rsidP="00546F8B">
      <w:pPr>
        <w:pStyle w:val="Tekstzonderopmaak"/>
        <w:ind w:left="708" w:hanging="708"/>
        <w:rPr>
          <w:rFonts w:ascii="Times New Roman" w:hAnsi="Times New Roman"/>
          <w:sz w:val="22"/>
          <w:szCs w:val="22"/>
        </w:rPr>
      </w:pPr>
      <w:r w:rsidRPr="00AB732C">
        <w:rPr>
          <w:rFonts w:ascii="Times New Roman" w:hAnsi="Times New Roman"/>
          <w:sz w:val="22"/>
          <w:szCs w:val="22"/>
        </w:rPr>
        <w:t>2.</w:t>
      </w:r>
      <w:r w:rsidRPr="00AB732C">
        <w:rPr>
          <w:rFonts w:ascii="Times New Roman" w:hAnsi="Times New Roman"/>
          <w:sz w:val="22"/>
          <w:szCs w:val="22"/>
        </w:rPr>
        <w:tab/>
        <w:t xml:space="preserve">De loonaangifte en de betaling moeten binnen een maand na het loontijdvak zijn ingediend, dus uiterlijk op </w:t>
      </w:r>
      <w:r w:rsidR="00983D7A" w:rsidRPr="00AB732C">
        <w:rPr>
          <w:rFonts w:ascii="Times New Roman" w:hAnsi="Times New Roman"/>
          <w:sz w:val="22"/>
          <w:szCs w:val="22"/>
        </w:rPr>
        <w:t>21</w:t>
      </w:r>
      <w:r w:rsidR="00603E04" w:rsidRPr="00AB732C">
        <w:rPr>
          <w:rFonts w:ascii="Times New Roman" w:hAnsi="Times New Roman"/>
          <w:sz w:val="22"/>
          <w:szCs w:val="22"/>
        </w:rPr>
        <w:t xml:space="preserve"> mei 201</w:t>
      </w:r>
      <w:r w:rsidR="00983D7A" w:rsidRPr="00AB732C">
        <w:rPr>
          <w:rFonts w:ascii="Times New Roman" w:hAnsi="Times New Roman"/>
          <w:sz w:val="22"/>
          <w:szCs w:val="22"/>
        </w:rPr>
        <w:t>9</w:t>
      </w:r>
      <w:r w:rsidRPr="00AB732C">
        <w:rPr>
          <w:rFonts w:ascii="Times New Roman" w:hAnsi="Times New Roman"/>
          <w:sz w:val="22"/>
          <w:szCs w:val="22"/>
        </w:rPr>
        <w:t>. Zie art. 19 lid</w:t>
      </w:r>
      <w:r>
        <w:rPr>
          <w:rFonts w:ascii="Times New Roman" w:hAnsi="Times New Roman"/>
          <w:sz w:val="22"/>
          <w:szCs w:val="22"/>
        </w:rPr>
        <w:t xml:space="preserve"> 1 AWR.</w:t>
      </w: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 </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Aangifteverzuimboete: Hier is sprake van een aangifteverzuim en een betaalverzuim. De twee boeten hiervoor kunnen samenlopen. Ingevolge art. 67b lid 2 AWR bedraagt de maximale boete voor dit verzuim </w:t>
      </w:r>
      <w:r w:rsidR="00391BDA">
        <w:rPr>
          <w:rFonts w:ascii="Times New Roman" w:hAnsi="Times New Roman"/>
          <w:sz w:val="22"/>
          <w:szCs w:val="22"/>
        </w:rPr>
        <w:t>€ </w:t>
      </w:r>
      <w:r>
        <w:rPr>
          <w:rFonts w:ascii="Times New Roman" w:hAnsi="Times New Roman"/>
          <w:sz w:val="22"/>
          <w:szCs w:val="22"/>
        </w:rPr>
        <w:t xml:space="preserve">1.319. Conform par. 22a lid </w:t>
      </w:r>
      <w:r w:rsidR="00952027">
        <w:rPr>
          <w:rFonts w:ascii="Times New Roman" w:hAnsi="Times New Roman"/>
          <w:sz w:val="22"/>
          <w:szCs w:val="22"/>
        </w:rPr>
        <w:t>4</w:t>
      </w:r>
      <w:r>
        <w:rPr>
          <w:rFonts w:ascii="Times New Roman" w:hAnsi="Times New Roman"/>
          <w:sz w:val="22"/>
          <w:szCs w:val="22"/>
        </w:rPr>
        <w:t xml:space="preserve"> BBBB wordt echter vooralsnog terughoudend omgegaan met een verzuimboete voor de te late aangifte. </w:t>
      </w:r>
    </w:p>
    <w:p w:rsidR="00546F8B" w:rsidRDefault="00546F8B" w:rsidP="00546F8B">
      <w:pPr>
        <w:pStyle w:val="Tekstzonderopmaak"/>
        <w:ind w:left="708"/>
        <w:rPr>
          <w:rFonts w:ascii="Times New Roman" w:hAnsi="Times New Roman"/>
          <w:sz w:val="22"/>
          <w:szCs w:val="22"/>
        </w:rPr>
      </w:pPr>
      <w:r>
        <w:rPr>
          <w:rFonts w:ascii="Times New Roman" w:hAnsi="Times New Roman"/>
          <w:sz w:val="22"/>
          <w:szCs w:val="22"/>
        </w:rPr>
        <w:t xml:space="preserve">Betaalverzuimboete: Conform het bepaalde in art 67c AWR is de maximale boete hiervoor </w:t>
      </w:r>
      <w:r w:rsidR="00391BDA">
        <w:rPr>
          <w:rFonts w:ascii="Times New Roman" w:hAnsi="Times New Roman"/>
          <w:sz w:val="22"/>
          <w:szCs w:val="22"/>
        </w:rPr>
        <w:t>€ </w:t>
      </w:r>
      <w:r>
        <w:rPr>
          <w:rFonts w:ascii="Times New Roman" w:hAnsi="Times New Roman"/>
          <w:sz w:val="22"/>
          <w:szCs w:val="22"/>
        </w:rPr>
        <w:t xml:space="preserve">5.278. Hier is sprake van een vrijwillige verbetering zoals beschreven in par. 24a BBBB. Immers, uiteindelijk is de juiste loonaangifte en betaling tot stand gekomen. Overeenkomstig het bepaalde in par. 24a lid 3 letter a en </w:t>
      </w:r>
      <w:r w:rsidRPr="00952027">
        <w:rPr>
          <w:rFonts w:ascii="Times New Roman" w:hAnsi="Times New Roman"/>
          <w:sz w:val="22"/>
          <w:szCs w:val="22"/>
        </w:rPr>
        <w:t xml:space="preserve">par. 25 lid </w:t>
      </w:r>
      <w:r w:rsidR="00EF57EA" w:rsidRPr="00952027">
        <w:rPr>
          <w:rFonts w:ascii="Times New Roman" w:hAnsi="Times New Roman"/>
          <w:sz w:val="22"/>
          <w:szCs w:val="22"/>
        </w:rPr>
        <w:t>8</w:t>
      </w:r>
      <w:r w:rsidRPr="00952027">
        <w:rPr>
          <w:rFonts w:ascii="Times New Roman" w:hAnsi="Times New Roman"/>
          <w:sz w:val="22"/>
          <w:szCs w:val="22"/>
        </w:rPr>
        <w:t xml:space="preserve"> BBBB</w:t>
      </w:r>
      <w:r>
        <w:rPr>
          <w:rFonts w:ascii="Times New Roman" w:hAnsi="Times New Roman"/>
          <w:sz w:val="22"/>
          <w:szCs w:val="22"/>
        </w:rPr>
        <w:t xml:space="preserve"> wordt geen vergrijpboete opgelegd. Als het af te dragen bedrag minder geweest was dan </w:t>
      </w:r>
      <w:r w:rsidR="00391BDA">
        <w:rPr>
          <w:rFonts w:ascii="Times New Roman" w:hAnsi="Times New Roman"/>
          <w:sz w:val="22"/>
          <w:szCs w:val="22"/>
        </w:rPr>
        <w:t>€ </w:t>
      </w:r>
      <w:r>
        <w:rPr>
          <w:rFonts w:ascii="Times New Roman" w:hAnsi="Times New Roman"/>
          <w:sz w:val="22"/>
          <w:szCs w:val="22"/>
        </w:rPr>
        <w:t xml:space="preserve">20.000 zou er op grond van par. 24a lid 3 letter b BBBB ook geen verzuimboete zijn opgelegd. De verzuimboete bedraagt op grond van par. 24a </w:t>
      </w:r>
      <w:r w:rsidRPr="00952027">
        <w:rPr>
          <w:rFonts w:ascii="Times New Roman" w:hAnsi="Times New Roman"/>
          <w:sz w:val="22"/>
          <w:szCs w:val="22"/>
        </w:rPr>
        <w:t>lid 3 letter d</w:t>
      </w:r>
      <w:r w:rsidR="001561D1" w:rsidRPr="00952027">
        <w:rPr>
          <w:rFonts w:ascii="Times New Roman" w:hAnsi="Times New Roman"/>
          <w:sz w:val="22"/>
          <w:szCs w:val="22"/>
        </w:rPr>
        <w:t xml:space="preserve"> BBBB</w:t>
      </w:r>
      <w:r w:rsidRPr="00952027">
        <w:rPr>
          <w:rFonts w:ascii="Times New Roman" w:hAnsi="Times New Roman"/>
          <w:sz w:val="22"/>
          <w:szCs w:val="22"/>
        </w:rPr>
        <w:t xml:space="preserve">: 5% van </w:t>
      </w:r>
      <w:r w:rsidR="00391BDA">
        <w:rPr>
          <w:rFonts w:ascii="Times New Roman" w:hAnsi="Times New Roman"/>
          <w:sz w:val="22"/>
          <w:szCs w:val="22"/>
        </w:rPr>
        <w:t>€ </w:t>
      </w:r>
      <w:r w:rsidRPr="00952027">
        <w:rPr>
          <w:rFonts w:ascii="Times New Roman" w:hAnsi="Times New Roman"/>
          <w:sz w:val="22"/>
          <w:szCs w:val="22"/>
        </w:rPr>
        <w:t xml:space="preserve">50.000 = </w:t>
      </w:r>
      <w:r w:rsidR="00391BDA">
        <w:rPr>
          <w:rFonts w:ascii="Times New Roman" w:hAnsi="Times New Roman"/>
          <w:sz w:val="22"/>
          <w:szCs w:val="22"/>
        </w:rPr>
        <w:t>€ </w:t>
      </w:r>
      <w:r w:rsidRPr="00952027">
        <w:rPr>
          <w:rFonts w:ascii="Times New Roman" w:hAnsi="Times New Roman"/>
          <w:sz w:val="22"/>
          <w:szCs w:val="22"/>
        </w:rPr>
        <w:t xml:space="preserve">2.500. Dit bedrag blijft beneden het wettelijk maximum van </w:t>
      </w:r>
      <w:r w:rsidR="00391BDA">
        <w:rPr>
          <w:rFonts w:ascii="Times New Roman" w:hAnsi="Times New Roman"/>
          <w:sz w:val="22"/>
          <w:szCs w:val="22"/>
        </w:rPr>
        <w:t>€ </w:t>
      </w:r>
      <w:r w:rsidRPr="00952027">
        <w:rPr>
          <w:rFonts w:ascii="Times New Roman" w:hAnsi="Times New Roman"/>
          <w:sz w:val="22"/>
          <w:szCs w:val="22"/>
        </w:rPr>
        <w:t>5.278.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zijn boeten voor 5 soorten verzuimen:</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aangifteverzuim: aangifte niet, te laat, onjuist, onvolledig;</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betalingsverzuim: betaling niet, te laat;</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correctieverzuim: correctiebericht niet, niet tijdig, onjuist, onvolledig;</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 xml:space="preserve">EDM-verzuim: niet, te laat, onjuist, onvolledig doen van de door de Belastingdienst aan de inhoudingsplichtige voorgeschreven </w:t>
      </w:r>
      <w:proofErr w:type="spellStart"/>
      <w:r>
        <w:rPr>
          <w:rFonts w:ascii="Times New Roman" w:hAnsi="Times New Roman"/>
          <w:sz w:val="22"/>
          <w:szCs w:val="22"/>
        </w:rPr>
        <w:t>eerstedagsmelding</w:t>
      </w:r>
      <w:proofErr w:type="spellEnd"/>
      <w:r>
        <w:rPr>
          <w:rFonts w:ascii="Times New Roman" w:hAnsi="Times New Roman"/>
          <w:sz w:val="22"/>
          <w:szCs w:val="22"/>
        </w:rPr>
        <w:t>;</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jaarloongegevens: niet, niet tijdig, onjuist, onvolledig.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opleggen van een vergrijpboete moet er </w:t>
      </w:r>
      <w:r w:rsidR="002E55FF">
        <w:rPr>
          <w:rFonts w:ascii="Times New Roman" w:hAnsi="Times New Roman"/>
          <w:sz w:val="22"/>
          <w:szCs w:val="22"/>
        </w:rPr>
        <w:t xml:space="preserve">op grond van par. 25 lid 1 BBBB </w:t>
      </w:r>
      <w:r>
        <w:rPr>
          <w:rFonts w:ascii="Times New Roman" w:hAnsi="Times New Roman"/>
          <w:sz w:val="22"/>
          <w:szCs w:val="22"/>
        </w:rPr>
        <w:t>sprake zijn van opzet of grove schuld.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w:t>
      </w:r>
      <w:r w:rsidR="007B4F66">
        <w:rPr>
          <w:rFonts w:ascii="Times New Roman" w:hAnsi="Times New Roman"/>
          <w:sz w:val="22"/>
          <w:szCs w:val="22"/>
        </w:rPr>
        <w:t xml:space="preserve">bureau </w:t>
      </w:r>
      <w:r>
        <w:rPr>
          <w:rFonts w:ascii="Times New Roman" w:hAnsi="Times New Roman"/>
          <w:sz w:val="22"/>
          <w:szCs w:val="22"/>
        </w:rPr>
        <w:t xml:space="preserve">op grond van art. 34 IW (Invorderingswet 1990), de </w:t>
      </w:r>
      <w:r w:rsidR="00603E04">
        <w:rPr>
          <w:rFonts w:ascii="Times New Roman" w:hAnsi="Times New Roman"/>
          <w:sz w:val="22"/>
          <w:szCs w:val="22"/>
        </w:rPr>
        <w:t>i</w:t>
      </w:r>
      <w:r>
        <w:rPr>
          <w:rFonts w:ascii="Times New Roman" w:hAnsi="Times New Roman"/>
          <w:sz w:val="22"/>
          <w:szCs w:val="22"/>
        </w:rPr>
        <w:t>nlenersaansprakelijkheid</w:t>
      </w:r>
      <w:r w:rsidR="00603E04">
        <w:rPr>
          <w:rFonts w:ascii="Times New Roman" w:hAnsi="Times New Roman"/>
          <w:sz w:val="22"/>
          <w:szCs w:val="22"/>
        </w:rPr>
        <w:t>.</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11.14</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1.</w:t>
      </w:r>
      <w:r>
        <w:rPr>
          <w:rFonts w:ascii="Times New Roman" w:hAnsi="Times New Roman"/>
          <w:sz w:val="22"/>
          <w:szCs w:val="22"/>
        </w:rPr>
        <w:tab/>
      </w:r>
      <w:r w:rsidRPr="005B1507">
        <w:rPr>
          <w:rFonts w:ascii="Times New Roman" w:hAnsi="Times New Roman"/>
          <w:sz w:val="22"/>
          <w:szCs w:val="22"/>
        </w:rPr>
        <w:t>a. is de aannemer aansprakelijk voor het betalen van loonheffingen als een ond</w:t>
      </w:r>
      <w:r>
        <w:rPr>
          <w:rFonts w:ascii="Times New Roman" w:hAnsi="Times New Roman"/>
          <w:sz w:val="22"/>
          <w:szCs w:val="22"/>
        </w:rPr>
        <w:t>eraannemer in gebreke blijft</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ab/>
        <w:t>b. kan de aannemer zijn risico</w:t>
      </w:r>
      <w:r>
        <w:rPr>
          <w:rFonts w:ascii="Times New Roman" w:hAnsi="Times New Roman"/>
          <w:sz w:val="22"/>
          <w:szCs w:val="22"/>
        </w:rPr>
        <w:t xml:space="preserve"> beperken via een g-rekening</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ab/>
        <w:t>d. kan de Belastingdienst de aannemer niet aansprakelijk stellen als er bij hem geen s</w:t>
      </w:r>
      <w:r>
        <w:rPr>
          <w:rFonts w:ascii="Times New Roman" w:hAnsi="Times New Roman"/>
          <w:sz w:val="22"/>
          <w:szCs w:val="22"/>
        </w:rPr>
        <w:t>prake is van verwijtbaarheid</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2</w:t>
      </w:r>
      <w:r w:rsidR="00983165" w:rsidRPr="005B1507">
        <w:rPr>
          <w:rFonts w:ascii="Times New Roman" w:hAnsi="Times New Roman"/>
          <w:sz w:val="22"/>
          <w:szCs w:val="22"/>
        </w:rPr>
        <w:t xml:space="preserve">. </w:t>
      </w:r>
      <w:r w:rsidR="00983165">
        <w:rPr>
          <w:rFonts w:ascii="Times New Roman" w:hAnsi="Times New Roman"/>
          <w:sz w:val="22"/>
          <w:szCs w:val="22"/>
        </w:rPr>
        <w:tab/>
      </w:r>
      <w:r w:rsidR="00983165" w:rsidRPr="005B1507">
        <w:rPr>
          <w:rFonts w:ascii="Times New Roman" w:hAnsi="Times New Roman"/>
          <w:sz w:val="22"/>
          <w:szCs w:val="22"/>
        </w:rPr>
        <w:t>a. De Belastingdienst kan een bestuurder van een bv of een nv niet aansprakelijk stellen als deze de betalingsonmacht van de venn</w:t>
      </w:r>
      <w:r w:rsidR="00983165">
        <w:rPr>
          <w:rFonts w:ascii="Times New Roman" w:hAnsi="Times New Roman"/>
          <w:sz w:val="22"/>
          <w:szCs w:val="22"/>
        </w:rPr>
        <w:t>ootschap tijdig heeft gemeld</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3</w:t>
      </w:r>
      <w:r w:rsidR="00983165">
        <w:rPr>
          <w:rFonts w:ascii="Times New Roman" w:hAnsi="Times New Roman"/>
          <w:sz w:val="22"/>
          <w:szCs w:val="22"/>
        </w:rPr>
        <w:t>.</w:t>
      </w:r>
      <w:r w:rsidR="00983165">
        <w:rPr>
          <w:rFonts w:ascii="Times New Roman" w:hAnsi="Times New Roman"/>
          <w:sz w:val="22"/>
          <w:szCs w:val="22"/>
        </w:rPr>
        <w:tab/>
      </w:r>
      <w:r w:rsidR="00983165" w:rsidRPr="005B1507">
        <w:rPr>
          <w:rFonts w:ascii="Times New Roman" w:hAnsi="Times New Roman"/>
          <w:sz w:val="22"/>
          <w:szCs w:val="22"/>
        </w:rPr>
        <w:t>e. loonbelasting, premie volksverzekeringen, premie werknemersverzekeringen, Zvw</w:t>
      </w:r>
      <w:r w:rsidR="00983165">
        <w:rPr>
          <w:rFonts w:ascii="Times New Roman" w:hAnsi="Times New Roman"/>
          <w:sz w:val="22"/>
          <w:szCs w:val="22"/>
        </w:rPr>
        <w:t>-bijdrage en pensioenpremie</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4</w:t>
      </w:r>
      <w:r w:rsidR="00983165">
        <w:rPr>
          <w:rFonts w:ascii="Times New Roman" w:hAnsi="Times New Roman"/>
          <w:sz w:val="22"/>
          <w:szCs w:val="22"/>
        </w:rPr>
        <w:t>.</w:t>
      </w:r>
      <w:r w:rsidR="00983165">
        <w:rPr>
          <w:rFonts w:ascii="Times New Roman" w:hAnsi="Times New Roman"/>
          <w:sz w:val="22"/>
          <w:szCs w:val="22"/>
        </w:rPr>
        <w:tab/>
        <w:t>Het begrip inlenersaansprakelijkheid houdt het volgende in: Als een uitlener van personeel in gebreke blijft om loonheffingen af te dragen, kan de inlener hiervoor aansprakelijk worden gesteld door de Belastingdienst.</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5</w:t>
      </w:r>
      <w:r w:rsidR="00983165">
        <w:rPr>
          <w:rFonts w:ascii="Times New Roman" w:hAnsi="Times New Roman"/>
          <w:sz w:val="22"/>
          <w:szCs w:val="22"/>
        </w:rPr>
        <w:t>.</w:t>
      </w:r>
      <w:r w:rsidR="00983165">
        <w:rPr>
          <w:rFonts w:ascii="Times New Roman" w:hAnsi="Times New Roman"/>
          <w:sz w:val="22"/>
          <w:szCs w:val="22"/>
        </w:rPr>
        <w:tab/>
        <w:t>Uitzendbedrijven kunnen zich laten certificeren door de Stichting Normering Arbeid. Ze krijgen dan een certificaat NEN 4400-1 en komen in het register van de SNA.</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6</w:t>
      </w:r>
      <w:r w:rsidR="00983165">
        <w:rPr>
          <w:rFonts w:ascii="Times New Roman" w:hAnsi="Times New Roman"/>
          <w:sz w:val="22"/>
          <w:szCs w:val="22"/>
        </w:rPr>
        <w:t>.</w:t>
      </w:r>
      <w:r w:rsidR="00983165">
        <w:rPr>
          <w:rFonts w:ascii="Times New Roman" w:hAnsi="Times New Roman"/>
          <w:sz w:val="22"/>
          <w:szCs w:val="22"/>
        </w:rPr>
        <w:tab/>
        <w:t>Bij ketenaansprakelijkheid kennen we de volgende uitzonderingen:</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er geen sprake is van verwijtbaarheid bij de aannemer;</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de onderaannemer het werk voor meer dan de helft in zijn eigen onderneming of werkplaats verricht;</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het werk een ondergeschikt deel is van een koopovereenkomst.</w:t>
      </w:r>
    </w:p>
    <w:p w:rsidR="00CB6369" w:rsidRPr="00AB732C"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7</w:t>
      </w:r>
      <w:r w:rsidR="00983165">
        <w:rPr>
          <w:rFonts w:ascii="Times New Roman" w:hAnsi="Times New Roman"/>
          <w:sz w:val="22"/>
          <w:szCs w:val="22"/>
        </w:rPr>
        <w:t>.</w:t>
      </w:r>
      <w:r w:rsidR="00983165">
        <w:rPr>
          <w:rFonts w:ascii="Times New Roman" w:hAnsi="Times New Roman"/>
          <w:sz w:val="22"/>
          <w:szCs w:val="22"/>
        </w:rPr>
        <w:tab/>
      </w:r>
      <w:r w:rsidR="00CB6369" w:rsidRPr="00AB732C">
        <w:rPr>
          <w:rFonts w:ascii="Times New Roman" w:hAnsi="Times New Roman"/>
          <w:sz w:val="22"/>
          <w:szCs w:val="22"/>
        </w:rPr>
        <w:t xml:space="preserve">Na een melding betalingsonmacht kan Wim Vlot als bestuurder minder </w:t>
      </w:r>
      <w:r w:rsidR="00AB732C" w:rsidRPr="00AB732C">
        <w:rPr>
          <w:rFonts w:ascii="Times New Roman" w:hAnsi="Times New Roman"/>
          <w:sz w:val="22"/>
          <w:szCs w:val="22"/>
        </w:rPr>
        <w:t>ge</w:t>
      </w:r>
      <w:r w:rsidR="00CB6369" w:rsidRPr="00AB732C">
        <w:rPr>
          <w:rFonts w:ascii="Times New Roman" w:hAnsi="Times New Roman"/>
          <w:sz w:val="22"/>
          <w:szCs w:val="22"/>
        </w:rPr>
        <w:t xml:space="preserve">makkelijk aansprakelijk worden gehouden door de fiscus. Heeft hij tijdig gemeld, dan zal de Belastingdienst moeten bewijzen dat ondanks de tijdige melding, het niet-betalen te wijten is aan kennelijk onbehoorlijk bestuur. De bewijslast ligt dan bij de Belastingdienst. </w:t>
      </w:r>
    </w:p>
    <w:p w:rsidR="00983165" w:rsidRPr="00CA7685" w:rsidRDefault="005705E1" w:rsidP="00983165">
      <w:pPr>
        <w:pStyle w:val="Tekstzonderopmaak"/>
        <w:ind w:left="708" w:hanging="708"/>
        <w:rPr>
          <w:rFonts w:ascii="Times New Roman" w:hAnsi="Times New Roman"/>
          <w:sz w:val="22"/>
          <w:szCs w:val="22"/>
        </w:rPr>
      </w:pPr>
      <w:r w:rsidRPr="00AB732C">
        <w:rPr>
          <w:rFonts w:ascii="Times New Roman" w:hAnsi="Times New Roman"/>
          <w:sz w:val="22"/>
          <w:szCs w:val="22"/>
        </w:rPr>
        <w:t>8</w:t>
      </w:r>
      <w:r w:rsidR="00983165" w:rsidRPr="00AB732C">
        <w:rPr>
          <w:rFonts w:ascii="Times New Roman" w:hAnsi="Times New Roman"/>
          <w:sz w:val="22"/>
          <w:szCs w:val="22"/>
        </w:rPr>
        <w:t>.</w:t>
      </w:r>
      <w:r w:rsidR="00983165" w:rsidRPr="00AB732C">
        <w:rPr>
          <w:rFonts w:ascii="Times New Roman" w:hAnsi="Times New Roman"/>
          <w:sz w:val="22"/>
          <w:szCs w:val="22"/>
        </w:rPr>
        <w:tab/>
        <w:t xml:space="preserve">Ja. </w:t>
      </w:r>
      <w:proofErr w:type="spellStart"/>
      <w:r w:rsidR="00983165" w:rsidRPr="00AB732C">
        <w:rPr>
          <w:rFonts w:ascii="Times New Roman" w:hAnsi="Times New Roman"/>
          <w:sz w:val="22"/>
          <w:szCs w:val="22"/>
        </w:rPr>
        <w:t>Lowmax</w:t>
      </w:r>
      <w:proofErr w:type="spellEnd"/>
      <w:r w:rsidR="00983165" w:rsidRPr="00CA7685">
        <w:rPr>
          <w:rFonts w:ascii="Times New Roman" w:hAnsi="Times New Roman"/>
          <w:sz w:val="22"/>
          <w:szCs w:val="22"/>
        </w:rPr>
        <w:t xml:space="preserve"> bv kan aansprakelijk worden gesteld op grond van de inlenersaansprakelijkheid.</w:t>
      </w:r>
    </w:p>
    <w:p w:rsidR="00983165" w:rsidRPr="00CA768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lastRenderedPageBreak/>
        <w:t>9</w:t>
      </w:r>
      <w:r w:rsidR="00983165" w:rsidRPr="00CA7685">
        <w:rPr>
          <w:rFonts w:ascii="Times New Roman" w:hAnsi="Times New Roman"/>
          <w:sz w:val="22"/>
          <w:szCs w:val="22"/>
        </w:rPr>
        <w:t>.</w:t>
      </w:r>
      <w:r w:rsidR="00983165" w:rsidRPr="00CA7685">
        <w:rPr>
          <w:rFonts w:ascii="Times New Roman" w:hAnsi="Times New Roman"/>
          <w:sz w:val="22"/>
          <w:szCs w:val="22"/>
        </w:rPr>
        <w:tab/>
        <w:t>Nee. Max Low kan volstaan met het indienen van één bezwaarschrift tegen de aansprakelijkstelling én de hoogte van het bedrag.</w:t>
      </w:r>
    </w:p>
    <w:p w:rsidR="005705E1" w:rsidRDefault="005705E1" w:rsidP="005705E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Inlenersaansprakelijkheid, Ketenaansprakelijkheid, Bestuurdersaansprakelijkheid.</w:t>
      </w:r>
    </w:p>
    <w:p w:rsidR="005705E1" w:rsidRDefault="005705E1" w:rsidP="005705E1">
      <w:r>
        <w:t>11.</w:t>
      </w:r>
      <w:r>
        <w:tab/>
      </w:r>
    </w:p>
    <w:tbl>
      <w:tblPr>
        <w:tblStyle w:val="Tabelraster"/>
        <w:tblW w:w="0" w:type="auto"/>
        <w:tblInd w:w="817" w:type="dxa"/>
        <w:tblLook w:val="04A0" w:firstRow="1" w:lastRow="0" w:firstColumn="1" w:lastColumn="0" w:noHBand="0" w:noVBand="1"/>
      </w:tblPr>
      <w:tblGrid>
        <w:gridCol w:w="2723"/>
        <w:gridCol w:w="1916"/>
        <w:gridCol w:w="1916"/>
        <w:gridCol w:w="1916"/>
      </w:tblGrid>
      <w:tr w:rsidR="005705E1" w:rsidTr="00612265">
        <w:tc>
          <w:tcPr>
            <w:tcW w:w="2835" w:type="dxa"/>
          </w:tcPr>
          <w:p w:rsidR="005705E1" w:rsidRDefault="005705E1" w:rsidP="00612265">
            <w:pPr>
              <w:ind w:left="0"/>
            </w:pPr>
          </w:p>
        </w:tc>
        <w:tc>
          <w:tcPr>
            <w:tcW w:w="1843" w:type="dxa"/>
          </w:tcPr>
          <w:p w:rsidR="005705E1" w:rsidRPr="002F1324" w:rsidRDefault="005705E1" w:rsidP="00612265">
            <w:pPr>
              <w:ind w:left="0"/>
              <w:rPr>
                <w:b/>
              </w:rPr>
            </w:pPr>
            <w:proofErr w:type="spellStart"/>
            <w:r w:rsidRPr="002F1324">
              <w:rPr>
                <w:b/>
              </w:rPr>
              <w:t>Keten-aansprakelijkheid</w:t>
            </w:r>
            <w:proofErr w:type="spellEnd"/>
          </w:p>
        </w:tc>
        <w:tc>
          <w:tcPr>
            <w:tcW w:w="1843" w:type="dxa"/>
          </w:tcPr>
          <w:p w:rsidR="005705E1" w:rsidRPr="002F1324" w:rsidRDefault="005705E1" w:rsidP="00612265">
            <w:pPr>
              <w:ind w:left="0"/>
              <w:rPr>
                <w:b/>
              </w:rPr>
            </w:pPr>
            <w:proofErr w:type="spellStart"/>
            <w:r w:rsidRPr="002F1324">
              <w:rPr>
                <w:b/>
              </w:rPr>
              <w:t>Inleners-aansprakelijkheid</w:t>
            </w:r>
            <w:proofErr w:type="spellEnd"/>
          </w:p>
        </w:tc>
        <w:tc>
          <w:tcPr>
            <w:tcW w:w="1874" w:type="dxa"/>
          </w:tcPr>
          <w:p w:rsidR="005705E1" w:rsidRPr="002F1324" w:rsidRDefault="005705E1" w:rsidP="00612265">
            <w:pPr>
              <w:ind w:left="0"/>
              <w:rPr>
                <w:b/>
              </w:rPr>
            </w:pPr>
            <w:proofErr w:type="spellStart"/>
            <w:r w:rsidRPr="002F1324">
              <w:rPr>
                <w:b/>
              </w:rPr>
              <w:t>Bestuurders-aansprakelijkheid</w:t>
            </w:r>
            <w:proofErr w:type="spellEnd"/>
          </w:p>
        </w:tc>
      </w:tr>
      <w:tr w:rsidR="005705E1" w:rsidTr="00612265">
        <w:tc>
          <w:tcPr>
            <w:tcW w:w="2835" w:type="dxa"/>
          </w:tcPr>
          <w:p w:rsidR="005705E1" w:rsidRDefault="005705E1" w:rsidP="00612265">
            <w:pPr>
              <w:ind w:left="0"/>
            </w:pPr>
            <w:r>
              <w:t>Werken met SNA-gecertificeerde ondernemingen</w:t>
            </w:r>
          </w:p>
        </w:tc>
        <w:tc>
          <w:tcPr>
            <w:tcW w:w="1843" w:type="dxa"/>
          </w:tcPr>
          <w:p w:rsidR="005705E1" w:rsidRDefault="005705E1" w:rsidP="00612265">
            <w:pPr>
              <w:ind w:left="0"/>
            </w:pP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Belastingdienst stelt de aannemer aansprakelijk</w:t>
            </w:r>
          </w:p>
        </w:tc>
        <w:tc>
          <w:tcPr>
            <w:tcW w:w="1843" w:type="dxa"/>
          </w:tcPr>
          <w:p w:rsidR="005705E1" w:rsidRDefault="005705E1" w:rsidP="00612265">
            <w:pPr>
              <w:ind w:left="0"/>
            </w:pPr>
            <w:r>
              <w:t>x</w:t>
            </w:r>
          </w:p>
        </w:tc>
        <w:tc>
          <w:tcPr>
            <w:tcW w:w="1843" w:type="dxa"/>
          </w:tcPr>
          <w:p w:rsidR="005705E1" w:rsidRDefault="005705E1" w:rsidP="00612265">
            <w:pPr>
              <w:ind w:left="0"/>
            </w:pP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Betalingsonmacht melden</w:t>
            </w:r>
          </w:p>
        </w:tc>
        <w:tc>
          <w:tcPr>
            <w:tcW w:w="1843" w:type="dxa"/>
          </w:tcPr>
          <w:p w:rsidR="005705E1" w:rsidRDefault="005705E1" w:rsidP="00612265">
            <w:pPr>
              <w:ind w:left="0"/>
            </w:pPr>
          </w:p>
        </w:tc>
        <w:tc>
          <w:tcPr>
            <w:tcW w:w="1843" w:type="dxa"/>
          </w:tcPr>
          <w:p w:rsidR="005705E1" w:rsidRDefault="005705E1" w:rsidP="00612265">
            <w:pPr>
              <w:ind w:left="0"/>
            </w:pPr>
          </w:p>
        </w:tc>
        <w:tc>
          <w:tcPr>
            <w:tcW w:w="1874" w:type="dxa"/>
          </w:tcPr>
          <w:p w:rsidR="005705E1" w:rsidRDefault="005705E1" w:rsidP="00612265">
            <w:pPr>
              <w:ind w:left="0"/>
            </w:pPr>
            <w:r>
              <w:t>x</w:t>
            </w:r>
          </w:p>
        </w:tc>
      </w:tr>
      <w:tr w:rsidR="005705E1" w:rsidTr="00612265">
        <w:tc>
          <w:tcPr>
            <w:tcW w:w="2835" w:type="dxa"/>
          </w:tcPr>
          <w:p w:rsidR="005705E1" w:rsidRDefault="005705E1" w:rsidP="00612265">
            <w:pPr>
              <w:ind w:left="0"/>
            </w:pPr>
            <w:r>
              <w:t>Deelbetaling naar de g-rekening</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Kennelijk onbehoorlijk bestuur</w:t>
            </w:r>
          </w:p>
        </w:tc>
        <w:tc>
          <w:tcPr>
            <w:tcW w:w="1843" w:type="dxa"/>
          </w:tcPr>
          <w:p w:rsidR="005705E1" w:rsidRDefault="005705E1" w:rsidP="00612265">
            <w:pPr>
              <w:ind w:left="0"/>
            </w:pPr>
          </w:p>
        </w:tc>
        <w:tc>
          <w:tcPr>
            <w:tcW w:w="1843" w:type="dxa"/>
          </w:tcPr>
          <w:p w:rsidR="005705E1" w:rsidRDefault="005705E1" w:rsidP="00612265">
            <w:pPr>
              <w:ind w:left="0"/>
            </w:pPr>
          </w:p>
        </w:tc>
        <w:tc>
          <w:tcPr>
            <w:tcW w:w="1874" w:type="dxa"/>
          </w:tcPr>
          <w:p w:rsidR="005705E1" w:rsidRDefault="005705E1" w:rsidP="00612265">
            <w:pPr>
              <w:ind w:left="0"/>
            </w:pPr>
            <w:r>
              <w:t>x</w:t>
            </w:r>
          </w:p>
        </w:tc>
      </w:tr>
      <w:tr w:rsidR="005705E1" w:rsidTr="00612265">
        <w:tc>
          <w:tcPr>
            <w:tcW w:w="2835" w:type="dxa"/>
          </w:tcPr>
          <w:p w:rsidR="005705E1" w:rsidRDefault="005705E1" w:rsidP="00612265">
            <w:pPr>
              <w:ind w:left="0"/>
            </w:pPr>
            <w:r>
              <w:t>Met vertrouwde onderaannemer werken</w:t>
            </w:r>
          </w:p>
        </w:tc>
        <w:tc>
          <w:tcPr>
            <w:tcW w:w="1843" w:type="dxa"/>
          </w:tcPr>
          <w:p w:rsidR="005705E1" w:rsidRDefault="005705E1" w:rsidP="00612265">
            <w:pPr>
              <w:ind w:left="0"/>
            </w:pPr>
            <w:r>
              <w:t>x</w:t>
            </w:r>
          </w:p>
        </w:tc>
        <w:tc>
          <w:tcPr>
            <w:tcW w:w="1843" w:type="dxa"/>
          </w:tcPr>
          <w:p w:rsidR="005705E1" w:rsidRDefault="005705E1" w:rsidP="00612265">
            <w:pPr>
              <w:ind w:left="0"/>
            </w:pP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Verklaring omtrent het betalingsgedrag</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Wekelijkse opgave van de gewerkte uren</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bl>
    <w:p w:rsidR="00983165" w:rsidRDefault="00983165" w:rsidP="00983165">
      <w:pPr>
        <w:pStyle w:val="Tekstzonderopmaak"/>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11.15</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1</w:t>
      </w:r>
      <w:r w:rsidR="00546F8B">
        <w:rPr>
          <w:rFonts w:ascii="Times New Roman" w:hAnsi="Times New Roman"/>
          <w:sz w:val="22"/>
          <w:szCs w:val="22"/>
        </w:rPr>
        <w:t>.</w:t>
      </w:r>
      <w:r w:rsidR="00546F8B">
        <w:rPr>
          <w:rFonts w:ascii="Times New Roman" w:hAnsi="Times New Roman"/>
          <w:sz w:val="22"/>
          <w:szCs w:val="22"/>
        </w:rPr>
        <w:tab/>
        <w:t>Ja. E</w:t>
      </w:r>
      <w:r w:rsidR="00546F8B">
        <w:rPr>
          <w:rFonts w:ascii="Times New Roman" w:hAnsi="Times New Roman"/>
        </w:rPr>
        <w:t>en verzuimboete kan door een vergrijpboete worden gevolgd en omgekeerd.</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2</w:t>
      </w:r>
      <w:r w:rsidR="00546F8B">
        <w:rPr>
          <w:rFonts w:ascii="Times New Roman" w:hAnsi="Times New Roman"/>
          <w:sz w:val="22"/>
          <w:szCs w:val="22"/>
        </w:rPr>
        <w:t>.</w:t>
      </w:r>
      <w:r w:rsidR="00546F8B">
        <w:rPr>
          <w:rFonts w:ascii="Times New Roman" w:hAnsi="Times New Roman"/>
          <w:sz w:val="22"/>
          <w:szCs w:val="22"/>
        </w:rPr>
        <w:tab/>
        <w:t>Verzuimboeten: art. 67a t/m art. 67cb AWR,</w:t>
      </w:r>
      <w:r w:rsidR="003C3486">
        <w:rPr>
          <w:rFonts w:ascii="Times New Roman" w:hAnsi="Times New Roman"/>
          <w:sz w:val="22"/>
          <w:szCs w:val="22"/>
        </w:rPr>
        <w:t xml:space="preserve"> </w:t>
      </w:r>
      <w:r w:rsidR="003C3486">
        <w:rPr>
          <w:rFonts w:ascii="Times New Roman" w:hAnsi="Times New Roman"/>
        </w:rPr>
        <w:t xml:space="preserve">par. </w:t>
      </w:r>
      <w:r w:rsidR="00546F8B">
        <w:rPr>
          <w:rFonts w:ascii="Times New Roman" w:hAnsi="Times New Roman"/>
        </w:rPr>
        <w:t xml:space="preserve">15 </w:t>
      </w:r>
      <w:r w:rsidR="00546F8B" w:rsidRPr="003C664F">
        <w:rPr>
          <w:rFonts w:ascii="Times New Roman" w:hAnsi="Times New Roman"/>
        </w:rPr>
        <w:t>BBBB</w:t>
      </w:r>
      <w:r w:rsidR="00546F8B">
        <w:rPr>
          <w:rFonts w:ascii="Times New Roman" w:hAnsi="Times New Roman"/>
        </w:rPr>
        <w:t xml:space="preserve"> en hoofdstuk 2 BBBB</w:t>
      </w:r>
      <w:r w:rsidR="00546F8B">
        <w:rPr>
          <w:rFonts w:ascii="Times New Roman" w:hAnsi="Times New Roman"/>
          <w:sz w:val="22"/>
          <w:szCs w:val="22"/>
        </w:rPr>
        <w:t xml:space="preserve"> (Besluit Bestuurlijke Boeten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Vergrij</w:t>
      </w:r>
      <w:r w:rsidR="003C3486">
        <w:rPr>
          <w:rFonts w:ascii="Times New Roman" w:hAnsi="Times New Roman"/>
          <w:sz w:val="22"/>
          <w:szCs w:val="22"/>
        </w:rPr>
        <w:t>pboeten: art. 67cc t/m art. 67f</w:t>
      </w:r>
      <w:r>
        <w:rPr>
          <w:rFonts w:ascii="Times New Roman" w:hAnsi="Times New Roman"/>
          <w:sz w:val="22"/>
          <w:szCs w:val="22"/>
        </w:rPr>
        <w:t>, par. 15 BBBB en hoofdstuk 3 BBBB.</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3</w:t>
      </w:r>
      <w:r w:rsidR="00546F8B">
        <w:rPr>
          <w:rFonts w:ascii="Times New Roman" w:hAnsi="Times New Roman"/>
          <w:sz w:val="22"/>
          <w:szCs w:val="22"/>
        </w:rPr>
        <w:t>.</w:t>
      </w:r>
      <w:r w:rsidR="00546F8B">
        <w:rPr>
          <w:rFonts w:ascii="Times New Roman" w:hAnsi="Times New Roman"/>
          <w:sz w:val="22"/>
          <w:szCs w:val="22"/>
        </w:rPr>
        <w:tab/>
        <w:t>De inlener is hoofdelijk aansprakelijk voor de betaling van alle loonheffingen over het loon van de werknemers. Zie art. 34 IW (Invorderingswet 1990).</w:t>
      </w:r>
    </w:p>
    <w:p w:rsidR="00546F8B" w:rsidRPr="00AB732C"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4</w:t>
      </w:r>
      <w:r w:rsidR="00546F8B">
        <w:rPr>
          <w:rFonts w:ascii="Times New Roman" w:hAnsi="Times New Roman"/>
          <w:sz w:val="22"/>
          <w:szCs w:val="22"/>
        </w:rPr>
        <w:t>.</w:t>
      </w:r>
      <w:r w:rsidR="00546F8B">
        <w:rPr>
          <w:rFonts w:ascii="Times New Roman" w:hAnsi="Times New Roman"/>
          <w:sz w:val="22"/>
          <w:szCs w:val="22"/>
        </w:rPr>
        <w:tab/>
      </w:r>
      <w:r w:rsidR="00546F8B" w:rsidRPr="00FC4DA3">
        <w:rPr>
          <w:rFonts w:ascii="Times New Roman" w:hAnsi="Times New Roman"/>
          <w:sz w:val="22"/>
          <w:szCs w:val="22"/>
        </w:rPr>
        <w:t xml:space="preserve">Aansprakelijkheid </w:t>
      </w:r>
      <w:r w:rsidR="00546F8B" w:rsidRPr="00AB732C">
        <w:rPr>
          <w:rFonts w:ascii="Times New Roman" w:hAnsi="Times New Roman"/>
          <w:sz w:val="22"/>
          <w:szCs w:val="22"/>
        </w:rPr>
        <w:t>van de inlener beperken door:</w:t>
      </w:r>
    </w:p>
    <w:p w:rsidR="00546F8B" w:rsidRPr="00AB732C" w:rsidRDefault="00546F8B" w:rsidP="00391BDA">
      <w:pPr>
        <w:pStyle w:val="Tekstzonderopmaak"/>
        <w:numPr>
          <w:ilvl w:val="0"/>
          <w:numId w:val="26"/>
        </w:numPr>
        <w:rPr>
          <w:rFonts w:ascii="Times New Roman" w:hAnsi="Times New Roman"/>
          <w:sz w:val="22"/>
          <w:szCs w:val="22"/>
        </w:rPr>
      </w:pPr>
      <w:r w:rsidRPr="00AB732C">
        <w:rPr>
          <w:rFonts w:ascii="Times New Roman" w:hAnsi="Times New Roman"/>
          <w:sz w:val="22"/>
          <w:szCs w:val="22"/>
        </w:rPr>
        <w:t xml:space="preserve">een </w:t>
      </w:r>
      <w:r w:rsidR="003C3486" w:rsidRPr="00AB732C">
        <w:rPr>
          <w:rFonts w:ascii="Times New Roman" w:hAnsi="Times New Roman"/>
          <w:sz w:val="22"/>
          <w:szCs w:val="22"/>
        </w:rPr>
        <w:t>g</w:t>
      </w:r>
      <w:r w:rsidRPr="00AB732C">
        <w:rPr>
          <w:rFonts w:ascii="Times New Roman" w:hAnsi="Times New Roman"/>
          <w:sz w:val="22"/>
          <w:szCs w:val="22"/>
        </w:rPr>
        <w:t>-rekening</w:t>
      </w:r>
      <w:r w:rsidR="00340F5A" w:rsidRPr="00AB732C">
        <w:rPr>
          <w:rFonts w:ascii="Times New Roman" w:hAnsi="Times New Roman"/>
          <w:sz w:val="22"/>
          <w:szCs w:val="22"/>
        </w:rPr>
        <w:t xml:space="preserve"> </w:t>
      </w:r>
      <w:r w:rsidR="00AB732C" w:rsidRPr="00AB732C">
        <w:rPr>
          <w:rFonts w:ascii="Times New Roman" w:hAnsi="Times New Roman"/>
          <w:sz w:val="22"/>
          <w:szCs w:val="22"/>
        </w:rPr>
        <w:t xml:space="preserve">te </w:t>
      </w:r>
      <w:r w:rsidR="00AB732C" w:rsidRPr="00AB732C">
        <w:rPr>
          <w:rFonts w:ascii="Times New Roman" w:hAnsi="Times New Roman"/>
          <w:sz w:val="22"/>
          <w:szCs w:val="22"/>
        </w:rPr>
        <w:t xml:space="preserve">openen </w:t>
      </w:r>
      <w:r w:rsidR="00340F5A" w:rsidRPr="00AB732C">
        <w:rPr>
          <w:rFonts w:ascii="Times New Roman" w:hAnsi="Times New Roman"/>
          <w:sz w:val="22"/>
          <w:szCs w:val="22"/>
        </w:rPr>
        <w:t xml:space="preserve">en ten minste 25% van het factuurbedrag op de g-rekening van het uitzendbureau </w:t>
      </w:r>
      <w:r w:rsidR="00AB732C" w:rsidRPr="00AB732C">
        <w:rPr>
          <w:rFonts w:ascii="Times New Roman" w:hAnsi="Times New Roman"/>
          <w:sz w:val="22"/>
          <w:szCs w:val="22"/>
        </w:rPr>
        <w:t xml:space="preserve">te </w:t>
      </w:r>
      <w:r w:rsidR="00340F5A" w:rsidRPr="00AB732C">
        <w:rPr>
          <w:rFonts w:ascii="Times New Roman" w:hAnsi="Times New Roman"/>
          <w:sz w:val="22"/>
          <w:szCs w:val="22"/>
        </w:rPr>
        <w:t>storten.</w:t>
      </w:r>
      <w:r w:rsidRPr="00AB732C">
        <w:rPr>
          <w:rFonts w:ascii="Times New Roman" w:hAnsi="Times New Roman"/>
          <w:sz w:val="22"/>
          <w:szCs w:val="22"/>
        </w:rPr>
        <w:t>. Zie art. 34 IW en art. 2 en volgende Uitv.reg. inleners-, keten- en opdrachtgeversaansprakelijkheid 2004;</w:t>
      </w:r>
    </w:p>
    <w:p w:rsidR="00546F8B" w:rsidRPr="00AB732C" w:rsidRDefault="00AB732C">
      <w:pPr>
        <w:pStyle w:val="Tekstzonderopmaak"/>
        <w:numPr>
          <w:ilvl w:val="0"/>
          <w:numId w:val="26"/>
        </w:numPr>
        <w:rPr>
          <w:rFonts w:ascii="Times New Roman" w:hAnsi="Times New Roman"/>
          <w:sz w:val="22"/>
          <w:szCs w:val="22"/>
        </w:rPr>
      </w:pPr>
      <w:r w:rsidRPr="00AB732C">
        <w:rPr>
          <w:rFonts w:ascii="Times New Roman" w:hAnsi="Times New Roman"/>
          <w:szCs w:val="22"/>
        </w:rPr>
        <w:t xml:space="preserve">een </w:t>
      </w:r>
      <w:r w:rsidR="00546F8B" w:rsidRPr="00AB732C">
        <w:rPr>
          <w:rFonts w:ascii="Times New Roman" w:hAnsi="Times New Roman"/>
          <w:szCs w:val="22"/>
        </w:rPr>
        <w:t xml:space="preserve">verklaring van goed betalingsgedrag (schone of voorbehoudverklaring) </w:t>
      </w:r>
      <w:r w:rsidRPr="00AB732C">
        <w:rPr>
          <w:rFonts w:ascii="Times New Roman" w:hAnsi="Times New Roman"/>
          <w:szCs w:val="22"/>
        </w:rPr>
        <w:t xml:space="preserve">te </w:t>
      </w:r>
      <w:r w:rsidR="00546F8B" w:rsidRPr="00AB732C">
        <w:rPr>
          <w:rFonts w:ascii="Times New Roman" w:hAnsi="Times New Roman"/>
          <w:szCs w:val="22"/>
        </w:rPr>
        <w:t>vragen;</w:t>
      </w:r>
    </w:p>
    <w:p w:rsidR="00546F8B" w:rsidRPr="00AB732C" w:rsidRDefault="00546F8B" w:rsidP="00391BDA">
      <w:pPr>
        <w:pStyle w:val="Tekstzonderopmaak"/>
        <w:numPr>
          <w:ilvl w:val="0"/>
          <w:numId w:val="26"/>
        </w:numPr>
        <w:rPr>
          <w:rFonts w:ascii="Times New Roman" w:hAnsi="Times New Roman"/>
          <w:sz w:val="22"/>
          <w:szCs w:val="22"/>
        </w:rPr>
      </w:pPr>
      <w:r w:rsidRPr="00AB732C">
        <w:rPr>
          <w:rFonts w:ascii="Times New Roman" w:hAnsi="Times New Roman"/>
          <w:sz w:val="22"/>
          <w:szCs w:val="22"/>
        </w:rPr>
        <w:t xml:space="preserve">alleen in zee </w:t>
      </w:r>
      <w:r w:rsidR="00AB732C" w:rsidRPr="00AB732C">
        <w:rPr>
          <w:rFonts w:ascii="Times New Roman" w:hAnsi="Times New Roman"/>
          <w:sz w:val="22"/>
          <w:szCs w:val="22"/>
        </w:rPr>
        <w:t xml:space="preserve">te </w:t>
      </w:r>
      <w:r w:rsidRPr="00AB732C">
        <w:rPr>
          <w:rFonts w:ascii="Times New Roman" w:hAnsi="Times New Roman"/>
          <w:sz w:val="22"/>
          <w:szCs w:val="22"/>
        </w:rPr>
        <w:t>gaan met ondernemingen die gecertificeerd zijn door de SN</w:t>
      </w:r>
      <w:r w:rsidR="007B4F66" w:rsidRPr="00AB732C">
        <w:rPr>
          <w:rFonts w:ascii="Times New Roman" w:hAnsi="Times New Roman"/>
          <w:sz w:val="22"/>
          <w:szCs w:val="22"/>
        </w:rPr>
        <w:t>A</w:t>
      </w:r>
      <w:r w:rsidRPr="00AB732C">
        <w:rPr>
          <w:rFonts w:ascii="Times New Roman" w:hAnsi="Times New Roman"/>
          <w:sz w:val="22"/>
          <w:szCs w:val="22"/>
        </w:rPr>
        <w:t xml:space="preserve"> (Stichting Normering Arbeid)</w:t>
      </w:r>
      <w:r w:rsidR="00340F5A" w:rsidRPr="00AB732C">
        <w:rPr>
          <w:rFonts w:ascii="Times New Roman" w:hAnsi="Times New Roman"/>
          <w:sz w:val="22"/>
          <w:szCs w:val="22"/>
        </w:rPr>
        <w:t>.</w:t>
      </w:r>
    </w:p>
    <w:p w:rsidR="003C3486" w:rsidRPr="00FC4DA3" w:rsidRDefault="003C3486"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11.16</w:t>
      </w:r>
    </w:p>
    <w:p w:rsidR="00546F8B" w:rsidRPr="00AB732C"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Wet LB 1964). De verschuldigde belasting wordt conform art. 31 lid 2 letter a ten eerste Wet LB 1964 bepaald aan de hand van het tabeltarief. Uitgaande van het gegeven dat de </w:t>
      </w:r>
      <w:r w:rsidR="003C260A">
        <w:rPr>
          <w:rFonts w:ascii="Times New Roman" w:hAnsi="Times New Roman"/>
          <w:sz w:val="22"/>
          <w:szCs w:val="22"/>
        </w:rPr>
        <w:t>w</w:t>
      </w:r>
      <w:r>
        <w:rPr>
          <w:rFonts w:ascii="Times New Roman" w:hAnsi="Times New Roman"/>
          <w:sz w:val="22"/>
          <w:szCs w:val="22"/>
        </w:rPr>
        <w:t xml:space="preserve">erknemers een gemiddeld jaarloon hebben van </w:t>
      </w:r>
      <w:r w:rsidR="00391BDA">
        <w:rPr>
          <w:rFonts w:ascii="Times New Roman" w:hAnsi="Times New Roman"/>
          <w:sz w:val="22"/>
          <w:szCs w:val="22"/>
        </w:rPr>
        <w:t>€ </w:t>
      </w:r>
      <w:r>
        <w:rPr>
          <w:rFonts w:ascii="Times New Roman" w:hAnsi="Times New Roman"/>
          <w:sz w:val="22"/>
          <w:szCs w:val="22"/>
        </w:rPr>
        <w:t>29.684 en gebruikmaken van de loonheffingskorting levert dat</w:t>
      </w:r>
      <w:r w:rsidR="003C3486">
        <w:rPr>
          <w:rFonts w:ascii="Times New Roman" w:hAnsi="Times New Roman"/>
          <w:sz w:val="22"/>
          <w:szCs w:val="22"/>
        </w:rPr>
        <w:t xml:space="preserve"> </w:t>
      </w:r>
      <w:r>
        <w:rPr>
          <w:rFonts w:ascii="Times New Roman" w:hAnsi="Times New Roman"/>
          <w:sz w:val="22"/>
          <w:szCs w:val="22"/>
        </w:rPr>
        <w:t>een heffingspercen</w:t>
      </w:r>
      <w:r w:rsidR="003C260A">
        <w:rPr>
          <w:rFonts w:ascii="Times New Roman" w:hAnsi="Times New Roman"/>
          <w:sz w:val="22"/>
          <w:szCs w:val="22"/>
        </w:rPr>
        <w:t xml:space="preserve">tage op </w:t>
      </w:r>
      <w:r w:rsidR="003C260A" w:rsidRPr="00AB732C">
        <w:rPr>
          <w:rFonts w:ascii="Times New Roman" w:hAnsi="Times New Roman"/>
          <w:sz w:val="22"/>
          <w:szCs w:val="22"/>
        </w:rPr>
        <w:t>van 6</w:t>
      </w:r>
      <w:r w:rsidR="00340F5A" w:rsidRPr="00AB732C">
        <w:rPr>
          <w:rFonts w:ascii="Times New Roman" w:hAnsi="Times New Roman"/>
          <w:sz w:val="22"/>
          <w:szCs w:val="22"/>
        </w:rPr>
        <w:t>1,5</w:t>
      </w:r>
      <w:r w:rsidR="00DC5372" w:rsidRPr="00AB732C">
        <w:rPr>
          <w:rFonts w:ascii="Times New Roman" w:hAnsi="Times New Roman"/>
          <w:sz w:val="22"/>
          <w:szCs w:val="22"/>
        </w:rPr>
        <w:t>0</w:t>
      </w:r>
      <w:r w:rsidR="003C260A" w:rsidRPr="00AB732C">
        <w:rPr>
          <w:rFonts w:ascii="Times New Roman" w:hAnsi="Times New Roman"/>
          <w:sz w:val="22"/>
          <w:szCs w:val="22"/>
        </w:rPr>
        <w:t>%</w:t>
      </w:r>
      <w:r w:rsidR="003C3486" w:rsidRPr="00AB732C">
        <w:rPr>
          <w:rFonts w:ascii="Times New Roman" w:hAnsi="Times New Roman"/>
          <w:sz w:val="22"/>
          <w:szCs w:val="22"/>
        </w:rPr>
        <w:t xml:space="preserve"> (Zie tabel 57.6.1 Loonalmanak. De naheffingsaanslag wordt </w:t>
      </w:r>
      <w:r w:rsidR="003C260A" w:rsidRPr="00AB732C">
        <w:rPr>
          <w:rFonts w:ascii="Times New Roman" w:hAnsi="Times New Roman"/>
          <w:sz w:val="22"/>
          <w:szCs w:val="22"/>
        </w:rPr>
        <w:t>6</w:t>
      </w:r>
      <w:r w:rsidR="00340F5A" w:rsidRPr="00AB732C">
        <w:rPr>
          <w:rFonts w:ascii="Times New Roman" w:hAnsi="Times New Roman"/>
          <w:sz w:val="22"/>
          <w:szCs w:val="22"/>
        </w:rPr>
        <w:t>1,50</w:t>
      </w:r>
      <w:r w:rsidR="003C260A" w:rsidRPr="00AB732C">
        <w:rPr>
          <w:rFonts w:ascii="Times New Roman" w:hAnsi="Times New Roman"/>
          <w:sz w:val="22"/>
          <w:szCs w:val="22"/>
        </w:rPr>
        <w:t>%</w:t>
      </w:r>
      <w:r w:rsidR="003C3486" w:rsidRPr="00AB732C">
        <w:rPr>
          <w:rFonts w:ascii="Times New Roman" w:hAnsi="Times New Roman"/>
          <w:sz w:val="22"/>
          <w:szCs w:val="22"/>
        </w:rPr>
        <w:t xml:space="preserve"> van </w:t>
      </w:r>
      <w:r w:rsidR="00391BDA" w:rsidRPr="00AB732C">
        <w:rPr>
          <w:rFonts w:ascii="Times New Roman" w:hAnsi="Times New Roman"/>
          <w:sz w:val="22"/>
          <w:szCs w:val="22"/>
        </w:rPr>
        <w:t>€ </w:t>
      </w:r>
      <w:r w:rsidR="003C3486" w:rsidRPr="00AB732C">
        <w:rPr>
          <w:rFonts w:ascii="Times New Roman" w:hAnsi="Times New Roman"/>
          <w:sz w:val="22"/>
          <w:szCs w:val="22"/>
        </w:rPr>
        <w:t xml:space="preserve">16.000 </w:t>
      </w:r>
      <w:r w:rsidR="003C260A" w:rsidRPr="00AB732C">
        <w:rPr>
          <w:rFonts w:ascii="Times New Roman" w:hAnsi="Times New Roman"/>
          <w:sz w:val="22"/>
          <w:szCs w:val="22"/>
        </w:rPr>
        <w:t xml:space="preserve"> = </w:t>
      </w:r>
      <w:r w:rsidR="00391BDA" w:rsidRPr="00AB732C">
        <w:rPr>
          <w:rFonts w:ascii="Times New Roman" w:hAnsi="Times New Roman"/>
          <w:sz w:val="22"/>
          <w:szCs w:val="22"/>
        </w:rPr>
        <w:t>€ </w:t>
      </w:r>
      <w:r w:rsidR="00340F5A" w:rsidRPr="00AB732C">
        <w:rPr>
          <w:rFonts w:ascii="Times New Roman" w:hAnsi="Times New Roman"/>
          <w:sz w:val="22"/>
          <w:szCs w:val="22"/>
        </w:rPr>
        <w:t>9.840</w:t>
      </w:r>
      <w:r w:rsidRPr="00AB732C">
        <w:rPr>
          <w:rFonts w:ascii="Times New Roman" w:hAnsi="Times New Roman"/>
          <w:sz w:val="22"/>
          <w:szCs w:val="22"/>
        </w:rPr>
        <w:t xml:space="preserve">. </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w:t>
      </w:r>
      <w:r w:rsidR="003C3486">
        <w:rPr>
          <w:rFonts w:ascii="Times New Roman" w:hAnsi="Times New Roman"/>
          <w:sz w:val="22"/>
          <w:szCs w:val="22"/>
        </w:rPr>
        <w:t>cao</w:t>
      </w:r>
      <w:r>
        <w:rPr>
          <w:rFonts w:ascii="Times New Roman" w:hAnsi="Times New Roman"/>
          <w:sz w:val="22"/>
          <w:szCs w:val="22"/>
        </w:rPr>
        <w:t>-vergoeding is een afspraak tussen een of meer werkgevers met een of meer organi</w:t>
      </w:r>
      <w:r w:rsidR="00391BDA">
        <w:rPr>
          <w:rFonts w:ascii="Times New Roman" w:hAnsi="Times New Roman"/>
          <w:sz w:val="22"/>
          <w:szCs w:val="22"/>
        </w:rPr>
        <w:t>saties van werk</w:t>
      </w:r>
      <w:r>
        <w:rPr>
          <w:rFonts w:ascii="Times New Roman" w:hAnsi="Times New Roman"/>
          <w:sz w:val="22"/>
          <w:szCs w:val="22"/>
        </w:rPr>
        <w:t xml:space="preserve">nemers. De fiscus is hierbij geen contractpartij (behalve als de fiscus de </w:t>
      </w:r>
      <w:r w:rsidR="003C3486">
        <w:rPr>
          <w:rFonts w:ascii="Times New Roman" w:hAnsi="Times New Roman"/>
          <w:sz w:val="22"/>
          <w:szCs w:val="22"/>
        </w:rPr>
        <w:t>cao</w:t>
      </w:r>
      <w:r>
        <w:rPr>
          <w:rFonts w:ascii="Times New Roman" w:hAnsi="Times New Roman"/>
          <w:sz w:val="22"/>
          <w:szCs w:val="22"/>
        </w:rPr>
        <w:t xml:space="preserve"> ‘geadopteerd’ heeft). Een kostenvergoeding die ingevolge een </w:t>
      </w:r>
      <w:r w:rsidR="003C3486">
        <w:rPr>
          <w:rFonts w:ascii="Times New Roman" w:hAnsi="Times New Roman"/>
          <w:sz w:val="22"/>
          <w:szCs w:val="22"/>
        </w:rPr>
        <w:t>cao</w:t>
      </w:r>
      <w:r>
        <w:rPr>
          <w:rFonts w:ascii="Times New Roman" w:hAnsi="Times New Roman"/>
          <w:sz w:val="22"/>
          <w:szCs w:val="22"/>
        </w:rPr>
        <w:t xml:space="preserve"> wordt verstrekt moet, gezien de mogelijke belangenverstrengelingen van de contractpartijen, altijd afzonderlijk worden getoetst aan de bepalingen van de Wet LB 1964. Er is geen sprake van een gerichte vrijstelling of een nihilwaardering betreffende de kosten voor persoonlijke verzorging. </w:t>
      </w:r>
      <w:r w:rsidR="003C260A">
        <w:rPr>
          <w:rFonts w:ascii="Times New Roman" w:hAnsi="Times New Roman"/>
          <w:sz w:val="22"/>
          <w:szCs w:val="22"/>
        </w:rPr>
        <w:t>D</w:t>
      </w:r>
      <w:r>
        <w:rPr>
          <w:rFonts w:ascii="Times New Roman" w:hAnsi="Times New Roman"/>
          <w:sz w:val="22"/>
          <w:szCs w:val="22"/>
        </w:rPr>
        <w:t>aarom zal de inspecteur een mogelijk bezwaar tegen de naheffingsaanslag afwijzen. Verweer heeft in dit geval geen zin.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Wet LB 1964 zet de regel van art 27 Wet LB 1964 opzij dat de belasting wordt geheven door inhouding op het loon van de werknemer. Een verhaalbare aanslag op verzoek van de inhoudingsplichtige (art. 31 lid 1 letter a </w:t>
      </w:r>
      <w:r w:rsidR="00D35C0A">
        <w:rPr>
          <w:rFonts w:ascii="Times New Roman" w:hAnsi="Times New Roman"/>
          <w:sz w:val="22"/>
          <w:szCs w:val="22"/>
        </w:rPr>
        <w:t xml:space="preserve">onder </w:t>
      </w:r>
      <w:r>
        <w:rPr>
          <w:rFonts w:ascii="Times New Roman" w:hAnsi="Times New Roman"/>
          <w:sz w:val="22"/>
          <w:szCs w:val="22"/>
        </w:rPr>
        <w:t>1</w:t>
      </w:r>
      <w:r w:rsidRPr="00D86FBF">
        <w:rPr>
          <w:rFonts w:ascii="Times New Roman" w:hAnsi="Times New Roman"/>
          <w:sz w:val="22"/>
          <w:szCs w:val="22"/>
          <w:vertAlign w:val="superscript"/>
        </w:rPr>
        <w:t>o</w:t>
      </w:r>
      <w:r>
        <w:rPr>
          <w:rFonts w:ascii="Times New Roman" w:hAnsi="Times New Roman"/>
          <w:sz w:val="22"/>
          <w:szCs w:val="22"/>
        </w:rPr>
        <w:t xml:space="preserve"> Wet LB 1964) is niet mogelijk omdat op grond van de arbeidsvoorwaarden de kosten van persoonlijke verzorging voor rekening van de werkgever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loonheffing wordt ingevolge art. 27a lid 1 Wet LB 1964 geheven van de inhoudings</w:t>
      </w:r>
      <w:r w:rsidR="00391BDA">
        <w:rPr>
          <w:rFonts w:ascii="Times New Roman" w:hAnsi="Times New Roman"/>
          <w:sz w:val="22"/>
          <w:szCs w:val="22"/>
        </w:rPr>
        <w:t xml:space="preserve">- </w:t>
      </w:r>
      <w:r>
        <w:rPr>
          <w:rFonts w:ascii="Times New Roman" w:hAnsi="Times New Roman"/>
          <w:sz w:val="22"/>
          <w:szCs w:val="22"/>
        </w:rPr>
        <w:t>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(artikel 9</w:t>
      </w:r>
      <w:r w:rsidR="00250697">
        <w:rPr>
          <w:rFonts w:ascii="Times New Roman" w:hAnsi="Times New Roman"/>
          <w:sz w:val="22"/>
          <w:szCs w:val="22"/>
        </w:rPr>
        <w:t>.</w:t>
      </w:r>
      <w:r>
        <w:rPr>
          <w:rFonts w:ascii="Times New Roman" w:hAnsi="Times New Roman"/>
          <w:sz w:val="22"/>
          <w:szCs w:val="22"/>
        </w:rPr>
        <w:t xml:space="preserve">2 </w:t>
      </w:r>
      <w:r w:rsidR="00250697">
        <w:rPr>
          <w:rFonts w:ascii="Times New Roman" w:hAnsi="Times New Roman"/>
          <w:sz w:val="22"/>
          <w:szCs w:val="22"/>
        </w:rPr>
        <w:t xml:space="preserve">lid 1 </w:t>
      </w:r>
      <w:r>
        <w:rPr>
          <w:rFonts w:ascii="Times New Roman" w:hAnsi="Times New Roman"/>
          <w:sz w:val="22"/>
          <w:szCs w:val="22"/>
        </w:rPr>
        <w:t>letter a Wet IB 2001).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Wet LB 1964 en art. 67f AWR. Er kan ook strafvervolging worden ingesteld, wegens het opzettelijk doen van de onjuiste </w:t>
      </w:r>
      <w:r w:rsidR="007B4F66">
        <w:rPr>
          <w:rFonts w:ascii="Times New Roman" w:hAnsi="Times New Roman"/>
          <w:sz w:val="22"/>
          <w:szCs w:val="22"/>
        </w:rPr>
        <w:t>l</w:t>
      </w:r>
      <w:r>
        <w:rPr>
          <w:rFonts w:ascii="Times New Roman" w:hAnsi="Times New Roman"/>
          <w:sz w:val="22"/>
          <w:szCs w:val="22"/>
        </w:rPr>
        <w:t>oon</w:t>
      </w:r>
      <w:r w:rsidR="007B4F66">
        <w:rPr>
          <w:rFonts w:ascii="Times New Roman" w:hAnsi="Times New Roman"/>
          <w:sz w:val="22"/>
          <w:szCs w:val="22"/>
        </w:rPr>
        <w:t>-</w:t>
      </w:r>
      <w:r>
        <w:rPr>
          <w:rFonts w:ascii="Times New Roman" w:hAnsi="Times New Roman"/>
          <w:sz w:val="22"/>
          <w:szCs w:val="22"/>
        </w:rPr>
        <w:t>aangifte(n). De door de Belastingdienst opgelegde naheffingsaanslag wordt verhoogd m</w:t>
      </w:r>
      <w:r w:rsidR="00250697">
        <w:rPr>
          <w:rFonts w:ascii="Times New Roman" w:hAnsi="Times New Roman"/>
          <w:sz w:val="22"/>
          <w:szCs w:val="22"/>
        </w:rPr>
        <w:t xml:space="preserve">et belastingrente. Zie art. 30f </w:t>
      </w:r>
      <w:r>
        <w:rPr>
          <w:rFonts w:ascii="Times New Roman" w:hAnsi="Times New Roman"/>
          <w:sz w:val="22"/>
          <w:szCs w:val="22"/>
        </w:rPr>
        <w:t>lid 2 AWR.</w:t>
      </w:r>
    </w:p>
    <w:p w:rsidR="00546F8B" w:rsidRPr="00AB732C"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Indien na afloop van het </w:t>
      </w:r>
      <w:r w:rsidRPr="00AB732C">
        <w:rPr>
          <w:rFonts w:ascii="Times New Roman" w:hAnsi="Times New Roman"/>
          <w:sz w:val="22"/>
          <w:szCs w:val="22"/>
        </w:rPr>
        <w:t>jaar 201</w:t>
      </w:r>
      <w:r w:rsidR="00340F5A" w:rsidRPr="00AB732C">
        <w:rPr>
          <w:rFonts w:ascii="Times New Roman" w:hAnsi="Times New Roman"/>
          <w:sz w:val="22"/>
          <w:szCs w:val="22"/>
        </w:rPr>
        <w:t>9</w:t>
      </w:r>
      <w:r w:rsidRPr="00AB732C">
        <w:rPr>
          <w:rFonts w:ascii="Times New Roman" w:hAnsi="Times New Roman"/>
          <w:sz w:val="22"/>
          <w:szCs w:val="22"/>
        </w:rPr>
        <w:t xml:space="preserve"> blijkt dat te weinig loonheffingen werd afgedragen, zijn er twee mogelijkheden: </w:t>
      </w:r>
      <w:bookmarkStart w:id="0" w:name="_GoBack"/>
      <w:bookmarkEnd w:id="0"/>
    </w:p>
    <w:p w:rsidR="00546F8B" w:rsidRPr="00AB732C" w:rsidRDefault="00546F8B" w:rsidP="00A4248B">
      <w:pPr>
        <w:pStyle w:val="Tekstzonderopmaak"/>
        <w:numPr>
          <w:ilvl w:val="0"/>
          <w:numId w:val="27"/>
        </w:numPr>
        <w:ind w:left="993"/>
        <w:rPr>
          <w:rFonts w:ascii="Times New Roman" w:hAnsi="Times New Roman"/>
          <w:sz w:val="22"/>
          <w:szCs w:val="22"/>
        </w:rPr>
      </w:pPr>
      <w:r w:rsidRPr="00AB732C">
        <w:rPr>
          <w:rFonts w:ascii="Times New Roman" w:hAnsi="Times New Roman"/>
          <w:sz w:val="22"/>
          <w:szCs w:val="22"/>
        </w:rPr>
        <w:t>Als de correctie nog voor 1 februari 20</w:t>
      </w:r>
      <w:r w:rsidR="007441C2" w:rsidRPr="00AB732C">
        <w:rPr>
          <w:rFonts w:ascii="Times New Roman" w:hAnsi="Times New Roman"/>
          <w:sz w:val="22"/>
          <w:szCs w:val="22"/>
        </w:rPr>
        <w:t>20</w:t>
      </w:r>
      <w:r w:rsidRPr="00AB732C">
        <w:rPr>
          <w:rFonts w:ascii="Times New Roman" w:hAnsi="Times New Roman"/>
          <w:sz w:val="22"/>
          <w:szCs w:val="22"/>
        </w:rPr>
        <w:t xml:space="preserve"> plaatsvindt, kan deze samen met de loonaangifte over december 201</w:t>
      </w:r>
      <w:r w:rsidR="007441C2" w:rsidRPr="00AB732C">
        <w:rPr>
          <w:rFonts w:ascii="Times New Roman" w:hAnsi="Times New Roman"/>
          <w:sz w:val="22"/>
          <w:szCs w:val="22"/>
        </w:rPr>
        <w:t>9</w:t>
      </w:r>
      <w:r w:rsidRPr="00AB732C">
        <w:rPr>
          <w:rFonts w:ascii="Times New Roman" w:hAnsi="Times New Roman"/>
          <w:sz w:val="22"/>
          <w:szCs w:val="22"/>
        </w:rPr>
        <w:t xml:space="preserve"> worden ingediend. Het te weinig afgedragen bedrag wordt samengevoegd met de loonheffingen over december 201</w:t>
      </w:r>
      <w:r w:rsidR="007441C2" w:rsidRPr="00AB732C">
        <w:rPr>
          <w:rFonts w:ascii="Times New Roman" w:hAnsi="Times New Roman"/>
          <w:sz w:val="22"/>
          <w:szCs w:val="22"/>
        </w:rPr>
        <w:t>9</w:t>
      </w:r>
      <w:r w:rsidRPr="00AB732C">
        <w:rPr>
          <w:rFonts w:ascii="Times New Roman" w:hAnsi="Times New Roman"/>
          <w:sz w:val="22"/>
          <w:szCs w:val="22"/>
        </w:rPr>
        <w:t>. Zie art. 28a lid 4 Wet LB 1964.</w:t>
      </w:r>
    </w:p>
    <w:p w:rsidR="00546F8B" w:rsidRPr="00AB732C" w:rsidRDefault="00546F8B" w:rsidP="00A4248B">
      <w:pPr>
        <w:pStyle w:val="Tekstzonderopmaak"/>
        <w:numPr>
          <w:ilvl w:val="0"/>
          <w:numId w:val="27"/>
        </w:numPr>
        <w:ind w:left="993"/>
        <w:rPr>
          <w:rFonts w:ascii="Times New Roman" w:hAnsi="Times New Roman"/>
          <w:sz w:val="22"/>
          <w:szCs w:val="22"/>
        </w:rPr>
      </w:pPr>
      <w:r w:rsidRPr="00AB732C">
        <w:rPr>
          <w:rFonts w:ascii="Times New Roman" w:hAnsi="Times New Roman"/>
          <w:sz w:val="22"/>
          <w:szCs w:val="22"/>
        </w:rPr>
        <w:t>Als de laatste aangiftetermijn over 201</w:t>
      </w:r>
      <w:r w:rsidR="007441C2" w:rsidRPr="00AB732C">
        <w:rPr>
          <w:rFonts w:ascii="Times New Roman" w:hAnsi="Times New Roman"/>
          <w:sz w:val="22"/>
          <w:szCs w:val="22"/>
        </w:rPr>
        <w:t>9</w:t>
      </w:r>
      <w:r w:rsidRPr="00AB732C">
        <w:rPr>
          <w:rFonts w:ascii="Times New Roman" w:hAnsi="Times New Roman"/>
          <w:sz w:val="22"/>
          <w:szCs w:val="22"/>
        </w:rPr>
        <w:t xml:space="preserve"> is verstreken, moet over 201</w:t>
      </w:r>
      <w:r w:rsidR="007441C2" w:rsidRPr="00AB732C">
        <w:rPr>
          <w:rFonts w:ascii="Times New Roman" w:hAnsi="Times New Roman"/>
          <w:sz w:val="22"/>
          <w:szCs w:val="22"/>
        </w:rPr>
        <w:t>9</w:t>
      </w:r>
      <w:r w:rsidRPr="00AB732C">
        <w:rPr>
          <w:rFonts w:ascii="Times New Roman" w:hAnsi="Times New Roman"/>
          <w:sz w:val="22"/>
          <w:szCs w:val="22"/>
        </w:rPr>
        <w:t xml:space="preserve"> een losse correctie worden verzonden. Deze handeling moet op grond van art. 28a lid 2 letter c onder </w:t>
      </w:r>
      <w:r w:rsidR="002A6BF7" w:rsidRPr="00AB732C">
        <w:rPr>
          <w:rFonts w:ascii="Times New Roman" w:hAnsi="Times New Roman"/>
          <w:sz w:val="22"/>
          <w:szCs w:val="22"/>
        </w:rPr>
        <w:t>2</w:t>
      </w:r>
      <w:r w:rsidR="002A6BF7" w:rsidRPr="00AB732C">
        <w:rPr>
          <w:rFonts w:ascii="Times New Roman" w:hAnsi="Times New Roman"/>
          <w:sz w:val="22"/>
          <w:szCs w:val="22"/>
          <w:vertAlign w:val="superscript"/>
        </w:rPr>
        <w:t xml:space="preserve">o </w:t>
      </w:r>
      <w:r w:rsidRPr="00AB732C">
        <w:rPr>
          <w:rFonts w:ascii="Times New Roman" w:hAnsi="Times New Roman"/>
          <w:sz w:val="22"/>
          <w:szCs w:val="22"/>
        </w:rPr>
        <w:t>Wet LB 1964 en art.</w:t>
      </w:r>
      <w:r w:rsidR="002A6BF7" w:rsidRPr="00AB732C">
        <w:rPr>
          <w:rFonts w:ascii="Times New Roman" w:hAnsi="Times New Roman"/>
          <w:sz w:val="22"/>
          <w:szCs w:val="22"/>
        </w:rPr>
        <w:t xml:space="preserve"> </w:t>
      </w:r>
      <w:r w:rsidRPr="00AB732C">
        <w:rPr>
          <w:rFonts w:ascii="Times New Roman" w:hAnsi="Times New Roman"/>
          <w:sz w:val="22"/>
          <w:szCs w:val="22"/>
        </w:rPr>
        <w:t xml:space="preserve">7.8 </w:t>
      </w:r>
      <w:r w:rsidR="00250697" w:rsidRPr="00AB732C">
        <w:rPr>
          <w:rFonts w:ascii="Times New Roman" w:hAnsi="Times New Roman"/>
          <w:sz w:val="22"/>
          <w:szCs w:val="22"/>
        </w:rPr>
        <w:t xml:space="preserve">lid 1 </w:t>
      </w:r>
      <w:r w:rsidRPr="00AB732C">
        <w:rPr>
          <w:rFonts w:ascii="Times New Roman" w:hAnsi="Times New Roman"/>
          <w:sz w:val="22"/>
          <w:szCs w:val="22"/>
        </w:rPr>
        <w:t>Uitv.reg. LB 2011 plaatsvinden binnen 8 weken na constatering. In de praktijk is dat dus met de eerstvolgende of de daarop volgende loonaangifte nadat de on</w:t>
      </w:r>
      <w:r w:rsidR="00391BDA" w:rsidRPr="00AB732C">
        <w:rPr>
          <w:rFonts w:ascii="Times New Roman" w:hAnsi="Times New Roman"/>
          <w:sz w:val="22"/>
          <w:szCs w:val="22"/>
        </w:rPr>
        <w:t>juist</w:t>
      </w:r>
      <w:r w:rsidRPr="00AB732C">
        <w:rPr>
          <w:rFonts w:ascii="Times New Roman" w:hAnsi="Times New Roman"/>
          <w:sz w:val="22"/>
          <w:szCs w:val="22"/>
        </w:rPr>
        <w:t>heid ontdekt is. De Belastingdienst stuurt naar aanleiding hiervan een naheffingsaanslag.</w:t>
      </w:r>
    </w:p>
    <w:p w:rsidR="00A839A0" w:rsidRPr="00546F8B" w:rsidRDefault="00546F8B" w:rsidP="00546F8B">
      <w:pPr>
        <w:pStyle w:val="Tekstzonderopmaak"/>
        <w:ind w:left="708" w:hanging="708"/>
        <w:rPr>
          <w:szCs w:val="22"/>
        </w:rPr>
      </w:pPr>
      <w:r w:rsidRPr="00AB732C">
        <w:rPr>
          <w:rFonts w:ascii="Times New Roman" w:hAnsi="Times New Roman"/>
          <w:sz w:val="22"/>
          <w:szCs w:val="22"/>
        </w:rPr>
        <w:t>7.</w:t>
      </w:r>
      <w:r w:rsidRPr="00AB732C">
        <w:rPr>
          <w:rFonts w:ascii="Times New Roman" w:hAnsi="Times New Roman"/>
          <w:sz w:val="22"/>
          <w:szCs w:val="22"/>
        </w:rPr>
        <w:tab/>
        <w:t>Indien blijkt dat over het jaar 201</w:t>
      </w:r>
      <w:r w:rsidR="007441C2" w:rsidRPr="00AB732C">
        <w:rPr>
          <w:rFonts w:ascii="Times New Roman" w:hAnsi="Times New Roman"/>
          <w:sz w:val="22"/>
          <w:szCs w:val="22"/>
        </w:rPr>
        <w:t>5</w:t>
      </w:r>
      <w:r w:rsidRPr="00AB732C">
        <w:rPr>
          <w:rFonts w:ascii="Times New Roman" w:hAnsi="Times New Roman"/>
          <w:sz w:val="22"/>
          <w:szCs w:val="22"/>
        </w:rPr>
        <w:t xml:space="preserve"> te veel loonheffing werd afgedragen, mag dit te veel betaalde bedrag niet verrekend worden met de loonaangifte december 201</w:t>
      </w:r>
      <w:r w:rsidR="007441C2" w:rsidRPr="00AB732C">
        <w:rPr>
          <w:rFonts w:ascii="Times New Roman" w:hAnsi="Times New Roman"/>
          <w:sz w:val="22"/>
          <w:szCs w:val="22"/>
        </w:rPr>
        <w:t>9</w:t>
      </w:r>
      <w:r w:rsidRPr="00AB732C">
        <w:rPr>
          <w:rFonts w:ascii="Times New Roman" w:hAnsi="Times New Roman"/>
          <w:sz w:val="22"/>
          <w:szCs w:val="22"/>
        </w:rPr>
        <w:t>.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201</w:t>
      </w:r>
      <w:r w:rsidR="007441C2" w:rsidRPr="00AB732C">
        <w:rPr>
          <w:rFonts w:ascii="Times New Roman" w:hAnsi="Times New Roman"/>
          <w:sz w:val="22"/>
          <w:szCs w:val="22"/>
        </w:rPr>
        <w:t>5</w:t>
      </w:r>
      <w:r w:rsidRPr="00AB732C">
        <w:rPr>
          <w:rFonts w:ascii="Times New Roman" w:hAnsi="Times New Roman"/>
          <w:sz w:val="22"/>
          <w:szCs w:val="22"/>
        </w:rPr>
        <w:t xml:space="preserve"> moet zijn geschied </w:t>
      </w:r>
      <w:r>
        <w:rPr>
          <w:rFonts w:ascii="Times New Roman" w:hAnsi="Times New Roman"/>
          <w:sz w:val="22"/>
          <w:szCs w:val="22"/>
        </w:rPr>
        <w:t>binnen een maand na afloop van het aangiftetijdvak.</w:t>
      </w:r>
    </w:p>
    <w:sectPr w:rsidR="00A839A0" w:rsidRPr="00546F8B"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3E8" w:rsidRDefault="00A203E8" w:rsidP="00C82148">
      <w:r>
        <w:separator/>
      </w:r>
    </w:p>
  </w:endnote>
  <w:endnote w:type="continuationSeparator" w:id="0">
    <w:p w:rsidR="00A203E8" w:rsidRDefault="00A203E8" w:rsidP="00C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Default="002F1E7D">
    <w:pPr>
      <w:pStyle w:val="Voettekst"/>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EndPr/>
      <w:sdtContent>
        <w:r w:rsidR="005D0C7E">
          <w:fldChar w:fldCharType="begin"/>
        </w:r>
        <w:r>
          <w:instrText>PAGE   \* MERGEFORMAT</w:instrText>
        </w:r>
        <w:r w:rsidR="005D0C7E">
          <w:fldChar w:fldCharType="separate"/>
        </w:r>
        <w:r w:rsidR="00DA2D83">
          <w:rPr>
            <w:noProof/>
          </w:rPr>
          <w:t>1</w:t>
        </w:r>
        <w:r w:rsidR="005D0C7E">
          <w:fldChar w:fldCharType="end"/>
        </w:r>
      </w:sdtContent>
    </w:sdt>
  </w:p>
  <w:p w:rsidR="001E1F8A" w:rsidRDefault="00A203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3E8" w:rsidRDefault="00A203E8" w:rsidP="00C82148">
      <w:r>
        <w:separator/>
      </w:r>
    </w:p>
  </w:footnote>
  <w:footnote w:type="continuationSeparator" w:id="0">
    <w:p w:rsidR="00A203E8" w:rsidRDefault="00A203E8" w:rsidP="00C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Pr="00190CD6" w:rsidRDefault="002F1E7D" w:rsidP="00190CD6">
    <w:pPr>
      <w:pStyle w:val="Koptekst"/>
    </w:pPr>
    <w:r w:rsidRPr="00190CD6">
      <w:rPr>
        <w:i/>
        <w:szCs w:val="22"/>
      </w:rPr>
      <w:t xml:space="preserve">Uitwerkingen hoofdstuk 11 </w:t>
    </w:r>
    <w:r w:rsidR="00746E54" w:rsidRPr="00190CD6">
      <w:rPr>
        <w:i/>
        <w:szCs w:val="22"/>
      </w:rPr>
      <w:t>VPS</w:t>
    </w:r>
    <w:r w:rsidRPr="00190CD6">
      <w:rPr>
        <w:i/>
        <w:szCs w:val="22"/>
      </w:rPr>
      <w:t xml:space="preserve"> LHN niveau </w:t>
    </w:r>
    <w:r w:rsidR="00746E54" w:rsidRPr="00190CD6">
      <w:rPr>
        <w:i/>
        <w:szCs w:val="22"/>
      </w:rPr>
      <w:t>5</w:t>
    </w:r>
    <w:r w:rsidRPr="00190CD6">
      <w:rPr>
        <w:i/>
        <w:szCs w:val="22"/>
      </w:rPr>
      <w:t xml:space="preserve"> 201</w:t>
    </w:r>
    <w:r w:rsidR="00E273DA">
      <w:rPr>
        <w:i/>
        <w:szCs w:val="22"/>
      </w:rPr>
      <w:t>9</w:t>
    </w:r>
    <w:r w:rsidR="00A4248B">
      <w:rPr>
        <w:i/>
        <w:szCs w:val="22"/>
      </w:rPr>
      <w:t>/</w:t>
    </w:r>
    <w:r w:rsidRPr="00190CD6">
      <w:rPr>
        <w:i/>
        <w:szCs w:val="22"/>
      </w:rPr>
      <w:t>20</w:t>
    </w:r>
    <w:r w:rsidR="00E273DA">
      <w:rPr>
        <w:i/>
        <w:szCs w:val="22"/>
      </w:rPr>
      <w:t>20</w:t>
    </w:r>
    <w:r w:rsidR="00190CD6">
      <w:rPr>
        <w:i/>
        <w:szCs w:val="22"/>
      </w:rPr>
      <w:t xml:space="preserve">     </w:t>
    </w:r>
    <w:r w:rsidR="00190CD6">
      <w:rPr>
        <w:i/>
        <w:szCs w:val="22"/>
      </w:rPr>
      <w:tab/>
      <w:t xml:space="preserve"> 09-06-201</w:t>
    </w:r>
    <w:r w:rsidR="00E273DA">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7B0871"/>
    <w:multiLevelType w:val="hybridMultilevel"/>
    <w:tmpl w:val="EAE4F5FC"/>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F8B"/>
    <w:rsid w:val="0004680B"/>
    <w:rsid w:val="00050244"/>
    <w:rsid w:val="0008550F"/>
    <w:rsid w:val="000939B7"/>
    <w:rsid w:val="000C0507"/>
    <w:rsid w:val="000E0DB1"/>
    <w:rsid w:val="000E2A46"/>
    <w:rsid w:val="000F7CAC"/>
    <w:rsid w:val="0010781A"/>
    <w:rsid w:val="001142A6"/>
    <w:rsid w:val="00130EC2"/>
    <w:rsid w:val="001561D1"/>
    <w:rsid w:val="00190CD6"/>
    <w:rsid w:val="001C6CCB"/>
    <w:rsid w:val="001F410C"/>
    <w:rsid w:val="002005A6"/>
    <w:rsid w:val="00217B92"/>
    <w:rsid w:val="00250697"/>
    <w:rsid w:val="00277C69"/>
    <w:rsid w:val="002A6BF7"/>
    <w:rsid w:val="002C601F"/>
    <w:rsid w:val="002E55FF"/>
    <w:rsid w:val="002F01F2"/>
    <w:rsid w:val="002F1E7D"/>
    <w:rsid w:val="00300FF7"/>
    <w:rsid w:val="00340F5A"/>
    <w:rsid w:val="00391BDA"/>
    <w:rsid w:val="003C260A"/>
    <w:rsid w:val="003C3486"/>
    <w:rsid w:val="003D0F6C"/>
    <w:rsid w:val="0041377B"/>
    <w:rsid w:val="00490E46"/>
    <w:rsid w:val="004C78CE"/>
    <w:rsid w:val="004D4642"/>
    <w:rsid w:val="005148F3"/>
    <w:rsid w:val="00523E85"/>
    <w:rsid w:val="00546F8B"/>
    <w:rsid w:val="00561801"/>
    <w:rsid w:val="005705E1"/>
    <w:rsid w:val="005763CD"/>
    <w:rsid w:val="005A2EE9"/>
    <w:rsid w:val="005B1507"/>
    <w:rsid w:val="005C7F77"/>
    <w:rsid w:val="005D0C7E"/>
    <w:rsid w:val="005F271D"/>
    <w:rsid w:val="005F3CF2"/>
    <w:rsid w:val="005F7D73"/>
    <w:rsid w:val="00603E04"/>
    <w:rsid w:val="00622435"/>
    <w:rsid w:val="00686CFD"/>
    <w:rsid w:val="00690C3D"/>
    <w:rsid w:val="006B24EF"/>
    <w:rsid w:val="006B3464"/>
    <w:rsid w:val="006E1445"/>
    <w:rsid w:val="00711273"/>
    <w:rsid w:val="007441C2"/>
    <w:rsid w:val="00746E54"/>
    <w:rsid w:val="00786DC2"/>
    <w:rsid w:val="00790075"/>
    <w:rsid w:val="007B4F66"/>
    <w:rsid w:val="007B6A0F"/>
    <w:rsid w:val="007E5800"/>
    <w:rsid w:val="008A216E"/>
    <w:rsid w:val="00932B53"/>
    <w:rsid w:val="00952027"/>
    <w:rsid w:val="00983165"/>
    <w:rsid w:val="00983D7A"/>
    <w:rsid w:val="009A0802"/>
    <w:rsid w:val="00A0773A"/>
    <w:rsid w:val="00A203E8"/>
    <w:rsid w:val="00A24E51"/>
    <w:rsid w:val="00A273F5"/>
    <w:rsid w:val="00A37FDA"/>
    <w:rsid w:val="00A4248B"/>
    <w:rsid w:val="00A839A0"/>
    <w:rsid w:val="00AB732C"/>
    <w:rsid w:val="00B255F1"/>
    <w:rsid w:val="00B335AF"/>
    <w:rsid w:val="00C1168C"/>
    <w:rsid w:val="00C16DD3"/>
    <w:rsid w:val="00C82148"/>
    <w:rsid w:val="00CB6369"/>
    <w:rsid w:val="00D35C0A"/>
    <w:rsid w:val="00D425C3"/>
    <w:rsid w:val="00D71634"/>
    <w:rsid w:val="00DA2D83"/>
    <w:rsid w:val="00DB41A3"/>
    <w:rsid w:val="00DC5372"/>
    <w:rsid w:val="00E273DA"/>
    <w:rsid w:val="00E5633F"/>
    <w:rsid w:val="00EF57EA"/>
    <w:rsid w:val="00F107B0"/>
    <w:rsid w:val="00F867A2"/>
    <w:rsid w:val="00F92E70"/>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D7B3"/>
  <w15:docId w15:val="{CB94FAAE-1AC3-4B1F-838A-C4AD7AC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3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7FDA"/>
    <w:pPr>
      <w:spacing w:before="100" w:beforeAutospacing="1" w:after="100" w:afterAutospacing="1"/>
    </w:pPr>
    <w:rPr>
      <w:sz w:val="24"/>
      <w:szCs w:val="24"/>
    </w:rPr>
  </w:style>
  <w:style w:type="character" w:styleId="Zwaar">
    <w:name w:val="Strong"/>
    <w:basedOn w:val="Standaardalinea-lettertype"/>
    <w:uiPriority w:val="22"/>
    <w:qFormat/>
    <w:rsid w:val="00A37FDA"/>
    <w:rPr>
      <w:b/>
      <w:bCs/>
    </w:rPr>
  </w:style>
  <w:style w:type="paragraph" w:styleId="Lijstalinea">
    <w:name w:val="List Paragraph"/>
    <w:basedOn w:val="Standaard"/>
    <w:uiPriority w:val="34"/>
    <w:qFormat/>
    <w:rsid w:val="00A24E51"/>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D838-2914-4D56-80A9-698AAB57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4366</Words>
  <Characters>24016</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2019-05-09T20:44:00Z</dcterms:created>
  <dcterms:modified xsi:type="dcterms:W3CDTF">2019-05-09T20:44:00Z</dcterms:modified>
</cp:coreProperties>
</file>