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571" w:rsidRDefault="00F20571" w:rsidP="00F20571">
      <w:pPr>
        <w:pStyle w:val="Tekstzonderopmaak"/>
        <w:ind w:left="708" w:hanging="708"/>
        <w:rPr>
          <w:rFonts w:ascii="Times New Roman" w:hAnsi="Times New Roman"/>
          <w:b/>
          <w:sz w:val="22"/>
          <w:szCs w:val="22"/>
        </w:rPr>
      </w:pPr>
      <w:r>
        <w:rPr>
          <w:rFonts w:ascii="Times New Roman" w:hAnsi="Times New Roman"/>
          <w:b/>
          <w:sz w:val="22"/>
          <w:szCs w:val="22"/>
        </w:rPr>
        <w:t>12. In bezwaar gaa</w:t>
      </w:r>
      <w:r w:rsidR="00B024D7">
        <w:rPr>
          <w:rFonts w:ascii="Times New Roman" w:hAnsi="Times New Roman"/>
          <w:b/>
          <w:sz w:val="22"/>
          <w:szCs w:val="22"/>
        </w:rPr>
        <w:t>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belanghebbende kan bijvoorbeeld in bezwaar gaan tegen:</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de sectorindeling;</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 xml:space="preserve">een beschikking van de Belastingdienst betreffende </w:t>
      </w:r>
      <w:proofErr w:type="spellStart"/>
      <w:r>
        <w:rPr>
          <w:rFonts w:ascii="Times New Roman" w:hAnsi="Times New Roman"/>
          <w:sz w:val="22"/>
          <w:szCs w:val="22"/>
        </w:rPr>
        <w:t>eigenrisicodragerschap</w:t>
      </w:r>
      <w:proofErr w:type="spellEnd"/>
      <w:r>
        <w:rPr>
          <w:rFonts w:ascii="Times New Roman" w:hAnsi="Times New Roman"/>
          <w:sz w:val="22"/>
          <w:szCs w:val="22"/>
        </w:rPr>
        <w:t>;</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een naheffingsaanslag;</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vastgeste</w:t>
      </w:r>
      <w:r w:rsidR="00C41ECB">
        <w:rPr>
          <w:rFonts w:ascii="Times New Roman" w:hAnsi="Times New Roman"/>
          <w:sz w:val="22"/>
          <w:szCs w:val="22"/>
        </w:rPr>
        <w:t xml:space="preserve">lde naheffing, belastingrente, </w:t>
      </w:r>
      <w:r>
        <w:rPr>
          <w:rFonts w:ascii="Times New Roman" w:hAnsi="Times New Roman"/>
          <w:sz w:val="22"/>
          <w:szCs w:val="22"/>
        </w:rPr>
        <w:t>teruggaaf of invorderingsrente;</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het opleggen van een boete;</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de Belastingdienst betreffende het jaarloon bij toekenning van - toeslagen;</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een beschikking van UWV betreffende het al dan niet toekennen van een uitkering inzake de werknemersverzekeringen of de Toeslagenwet;</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het door de inhoudingsplichtige betaalde bedrag bij de loonaangifte;</w:t>
      </w:r>
    </w:p>
    <w:p w:rsidR="00F20571" w:rsidRDefault="00F20571" w:rsidP="00C41ECB">
      <w:pPr>
        <w:pStyle w:val="Tekstzonderopmaak"/>
        <w:numPr>
          <w:ilvl w:val="0"/>
          <w:numId w:val="2"/>
        </w:numPr>
        <w:rPr>
          <w:rFonts w:ascii="Times New Roman" w:hAnsi="Times New Roman"/>
          <w:sz w:val="22"/>
          <w:szCs w:val="22"/>
        </w:rPr>
      </w:pPr>
      <w:r>
        <w:rPr>
          <w:rFonts w:ascii="Times New Roman" w:hAnsi="Times New Roman"/>
          <w:sz w:val="22"/>
          <w:szCs w:val="22"/>
        </w:rPr>
        <w:t>de door de inhoudingsplichtige op het loon ingehouden bedragen aan loonheffing of Zvw-bijdrage.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belanghebbende zijn bezwaarschrift na de bezwaartermijn van 6 weken, dus te laat, indient, wordt het bezwaar niet-ontvankelijk verklaard.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bezwaar kan de hoorzitting worden overgeslagen:</w:t>
      </w:r>
    </w:p>
    <w:p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het bezwaar niet-ontvankelijk is;</w:t>
      </w:r>
    </w:p>
    <w:p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het bezwaar kennelijk ongegrond is;</w:t>
      </w:r>
    </w:p>
    <w:p w:rsidR="00F20571" w:rsidRDefault="00F20571" w:rsidP="00C41ECB">
      <w:pPr>
        <w:pStyle w:val="Tekstzonderopmaak"/>
        <w:numPr>
          <w:ilvl w:val="0"/>
          <w:numId w:val="4"/>
        </w:numPr>
        <w:rPr>
          <w:rFonts w:ascii="Times New Roman" w:hAnsi="Times New Roman"/>
          <w:sz w:val="22"/>
          <w:szCs w:val="22"/>
        </w:rPr>
      </w:pPr>
      <w:r>
        <w:rPr>
          <w:rFonts w:ascii="Times New Roman" w:hAnsi="Times New Roman"/>
          <w:sz w:val="22"/>
          <w:szCs w:val="22"/>
        </w:rPr>
        <w:t>als belanghebbende verklaart geen hoorzitting te wensen.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vormen van uitspraak op bezwaar zijn mogelijk:</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niet-ontvankelijk;</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ongegrond;</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gegrond;</w:t>
      </w:r>
    </w:p>
    <w:p w:rsidR="00F20571" w:rsidRDefault="00F20571" w:rsidP="00C41ECB">
      <w:pPr>
        <w:pStyle w:val="Tekstzonderopmaak"/>
        <w:numPr>
          <w:ilvl w:val="0"/>
          <w:numId w:val="6"/>
        </w:numPr>
        <w:rPr>
          <w:rFonts w:ascii="Times New Roman" w:hAnsi="Times New Roman"/>
          <w:sz w:val="22"/>
          <w:szCs w:val="22"/>
        </w:rPr>
      </w:pPr>
      <w:r>
        <w:rPr>
          <w:rFonts w:ascii="Times New Roman" w:hAnsi="Times New Roman"/>
          <w:sz w:val="22"/>
          <w:szCs w:val="22"/>
        </w:rPr>
        <w:t>het bezwaar is gedeeltelijk gegrond.</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12.2</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beslissing van de Belastingdienst of UWV waartegen bezwaar kan worden ingesteld, heet een voor bezwaar vatbare beschikking</w:t>
      </w:r>
      <w:r w:rsidR="00CC1FF2">
        <w:rPr>
          <w:rFonts w:ascii="Times New Roman" w:hAnsi="Times New Roman"/>
          <w:sz w:val="22"/>
          <w:szCs w:val="22"/>
        </w:rPr>
        <w:t xml:space="preserve"> (</w:t>
      </w:r>
      <w:proofErr w:type="spellStart"/>
      <w:r w:rsidR="00CC1FF2">
        <w:rPr>
          <w:rFonts w:ascii="Times New Roman" w:hAnsi="Times New Roman"/>
          <w:sz w:val="22"/>
          <w:szCs w:val="22"/>
        </w:rPr>
        <w:t>vbvb</w:t>
      </w:r>
      <w:proofErr w:type="spellEnd"/>
      <w:r w:rsidR="00CC1FF2">
        <w:rPr>
          <w:rFonts w:ascii="Times New Roman" w:hAnsi="Times New Roman"/>
          <w:sz w:val="22"/>
          <w:szCs w:val="22"/>
        </w:rPr>
        <w:t>)</w:t>
      </w:r>
      <w:r>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bezwaar niet-ontvankelijk wordt verklaard zal de Belastingdienst of UWV niet inhoudelijk ingaan op het bezwaar. Het bestuursorgaan kan de eerdere beslissing dan wel ambtshalve herzien.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kosten v</w:t>
      </w:r>
      <w:r w:rsidR="00CC1FF2">
        <w:rPr>
          <w:rFonts w:ascii="Times New Roman" w:hAnsi="Times New Roman"/>
          <w:sz w:val="22"/>
          <w:szCs w:val="22"/>
        </w:rPr>
        <w:t>a</w:t>
      </w:r>
      <w:r>
        <w:rPr>
          <w:rFonts w:ascii="Times New Roman" w:hAnsi="Times New Roman"/>
          <w:sz w:val="22"/>
          <w:szCs w:val="22"/>
        </w:rPr>
        <w:t>n rechtsbijstand kunnen volgens een standaardberekening aan de belanghebbende worden vergoed als hij daar tijdig om heeft gevraagd en als zijn bezwaar gegrond wordt verklaard.</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12.3</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overschrijding van de 6-weken bezwaartermijn is in sommige situaties verschoonbaar als:</w:t>
      </w:r>
    </w:p>
    <w:p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belanghebbende de Nederlandse taal niet begrijpt;</w:t>
      </w:r>
    </w:p>
    <w:p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belanghebbende slachtoffer is van geweldpleging of van ziekte;</w:t>
      </w:r>
    </w:p>
    <w:p w:rsidR="00F20571" w:rsidRDefault="00F20571" w:rsidP="00C41ECB">
      <w:pPr>
        <w:pStyle w:val="Tekstzonderopmaak"/>
        <w:numPr>
          <w:ilvl w:val="0"/>
          <w:numId w:val="8"/>
        </w:numPr>
        <w:rPr>
          <w:rFonts w:ascii="Times New Roman" w:hAnsi="Times New Roman"/>
          <w:sz w:val="22"/>
          <w:szCs w:val="22"/>
        </w:rPr>
      </w:pPr>
      <w:r>
        <w:rPr>
          <w:rFonts w:ascii="Times New Roman" w:hAnsi="Times New Roman"/>
          <w:sz w:val="22"/>
          <w:szCs w:val="22"/>
        </w:rPr>
        <w:t>de oorzaak van de vertraging bij de Belastingdienst of UWV ligt.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periode kan met 6 weken verlengd worden. Verder uitstel kan alleen maar met schriftelijke instemming van de belanghebbende.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uitspraak op bezwaar.</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Opgave 12.4</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1</w:t>
      </w:r>
      <w:r>
        <w:rPr>
          <w:rFonts w:ascii="Times New Roman" w:hAnsi="Times New Roman"/>
          <w:sz w:val="22"/>
          <w:szCs w:val="22"/>
        </w:rPr>
        <w:t>.</w:t>
      </w:r>
      <w:r>
        <w:rPr>
          <w:rFonts w:ascii="Times New Roman" w:hAnsi="Times New Roman"/>
          <w:sz w:val="22"/>
          <w:szCs w:val="22"/>
        </w:rPr>
        <w:tab/>
      </w:r>
      <w:r w:rsidRPr="00D00600">
        <w:rPr>
          <w:rFonts w:ascii="Times New Roman" w:hAnsi="Times New Roman"/>
          <w:sz w:val="22"/>
          <w:szCs w:val="22"/>
        </w:rPr>
        <w:t>c. zowel op grond van de eigen loonaangifte als op grond van een beslis</w:t>
      </w:r>
      <w:r w:rsidR="00C2441B">
        <w:rPr>
          <w:rFonts w:ascii="Times New Roman" w:hAnsi="Times New Roman"/>
          <w:sz w:val="22"/>
          <w:szCs w:val="22"/>
        </w:rPr>
        <w:t>sing van de Belastingdienst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2. </w:t>
      </w:r>
      <w:r>
        <w:rPr>
          <w:rFonts w:ascii="Times New Roman" w:hAnsi="Times New Roman"/>
          <w:sz w:val="22"/>
          <w:szCs w:val="22"/>
        </w:rPr>
        <w:tab/>
      </w:r>
      <w:r w:rsidRPr="00D00600">
        <w:rPr>
          <w:rFonts w:ascii="Times New Roman" w:hAnsi="Times New Roman"/>
          <w:sz w:val="22"/>
          <w:szCs w:val="22"/>
        </w:rPr>
        <w:t>d. Cees kan zelf bezwaar aantekenen bij de Bel</w:t>
      </w:r>
      <w:r w:rsidR="00C2441B">
        <w:rPr>
          <w:rFonts w:ascii="Times New Roman" w:hAnsi="Times New Roman"/>
          <w:sz w:val="22"/>
          <w:szCs w:val="22"/>
        </w:rPr>
        <w:t>astingdienst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3.</w:t>
      </w:r>
      <w:r w:rsidRPr="00D00600">
        <w:rPr>
          <w:rFonts w:ascii="Times New Roman" w:hAnsi="Times New Roman"/>
          <w:sz w:val="22"/>
          <w:szCs w:val="22"/>
        </w:rPr>
        <w:tab/>
        <w:t xml:space="preserve">a. Als de Belastingdienst het bezwaar toch in behandeling neemt, kan </w:t>
      </w:r>
      <w:r w:rsidR="00C2441B">
        <w:rPr>
          <w:rFonts w:ascii="Times New Roman" w:hAnsi="Times New Roman"/>
          <w:sz w:val="22"/>
          <w:szCs w:val="22"/>
        </w:rPr>
        <w:t>v</w:t>
      </w:r>
      <w:r w:rsidRPr="00D00600">
        <w:rPr>
          <w:rFonts w:ascii="Times New Roman" w:hAnsi="Times New Roman"/>
          <w:sz w:val="22"/>
          <w:szCs w:val="22"/>
        </w:rPr>
        <w:t>of Roosmalen geen beroep aantekenen tegen de besli</w:t>
      </w:r>
      <w:r w:rsidR="00C2441B">
        <w:rPr>
          <w:rFonts w:ascii="Times New Roman" w:hAnsi="Times New Roman"/>
          <w:sz w:val="22"/>
          <w:szCs w:val="22"/>
        </w:rPr>
        <w:t>ssing van de Belastingdienst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De Belastingdienst heeft de mogelijkheid tot ambtshalve herziening van de besl</w:t>
      </w:r>
      <w:r w:rsidR="00C2441B">
        <w:rPr>
          <w:rFonts w:ascii="Times New Roman" w:hAnsi="Times New Roman"/>
          <w:sz w:val="22"/>
          <w:szCs w:val="22"/>
        </w:rPr>
        <w:t>issing</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d. Vof Roosmalen kan bij de rechtbank beroep aantekenen tegen de niet-ontvankelijk</w:t>
      </w:r>
      <w:r w:rsidR="00C2441B">
        <w:rPr>
          <w:rFonts w:ascii="Times New Roman" w:hAnsi="Times New Roman"/>
          <w:sz w:val="22"/>
          <w:szCs w:val="22"/>
        </w:rPr>
        <w:t>- verklaring</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Pr="00D00600">
        <w:rPr>
          <w:rFonts w:ascii="Times New Roman" w:hAnsi="Times New Roman"/>
          <w:sz w:val="22"/>
          <w:szCs w:val="22"/>
        </w:rPr>
        <w:t xml:space="preserve">a. binnen 6 weken na de laatste dag van de bezwaartermijn, met de </w:t>
      </w:r>
      <w:r w:rsidR="00C2441B">
        <w:rPr>
          <w:rFonts w:ascii="Times New Roman" w:hAnsi="Times New Roman"/>
          <w:sz w:val="22"/>
          <w:szCs w:val="22"/>
        </w:rPr>
        <w:t>mogelijkheid van verlenging</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5. </w:t>
      </w:r>
      <w:r>
        <w:rPr>
          <w:rFonts w:ascii="Times New Roman" w:hAnsi="Times New Roman"/>
          <w:sz w:val="22"/>
          <w:szCs w:val="22"/>
        </w:rPr>
        <w:tab/>
      </w:r>
      <w:r w:rsidRPr="00D00600">
        <w:rPr>
          <w:rFonts w:ascii="Times New Roman" w:hAnsi="Times New Roman"/>
          <w:sz w:val="22"/>
          <w:szCs w:val="22"/>
        </w:rPr>
        <w:t>d. tot 5 jaar na het jaar waarin de b</w:t>
      </w:r>
      <w:r w:rsidR="00C2441B">
        <w:rPr>
          <w:rFonts w:ascii="Times New Roman" w:hAnsi="Times New Roman"/>
          <w:sz w:val="22"/>
          <w:szCs w:val="22"/>
        </w:rPr>
        <w:t>eslissing is meegedeeld</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6.</w:t>
      </w:r>
      <w:r>
        <w:rPr>
          <w:rFonts w:ascii="Times New Roman" w:hAnsi="Times New Roman"/>
          <w:sz w:val="22"/>
          <w:szCs w:val="22"/>
        </w:rPr>
        <w:tab/>
      </w:r>
      <w:r w:rsidRPr="00D00600">
        <w:rPr>
          <w:rFonts w:ascii="Times New Roman" w:hAnsi="Times New Roman"/>
          <w:sz w:val="22"/>
          <w:szCs w:val="22"/>
        </w:rPr>
        <w:t>c. Vandervoort krijgt automatisch uitstel van betaling</w:t>
      </w:r>
      <w:r w:rsidR="00C2441B">
        <w:rPr>
          <w:rFonts w:ascii="Times New Roman" w:hAnsi="Times New Roman"/>
          <w:sz w:val="22"/>
          <w:szCs w:val="22"/>
        </w:rPr>
        <w:t xml:space="preserve"> voor het bedrag van </w:t>
      </w:r>
      <w:r w:rsidR="00C41ECB">
        <w:rPr>
          <w:rFonts w:ascii="Times New Roman" w:hAnsi="Times New Roman"/>
          <w:sz w:val="22"/>
          <w:szCs w:val="22"/>
        </w:rPr>
        <w:t>€ </w:t>
      </w:r>
      <w:r w:rsidR="00C2441B">
        <w:rPr>
          <w:rFonts w:ascii="Times New Roman" w:hAnsi="Times New Roman"/>
          <w:sz w:val="22"/>
          <w:szCs w:val="22"/>
        </w:rPr>
        <w:t>7.000</w:t>
      </w:r>
    </w:p>
    <w:p w:rsidR="00D00600" w:rsidRDefault="00D00600" w:rsidP="00D00600">
      <w:pPr>
        <w:pStyle w:val="Tekstzonderopmaak"/>
        <w:ind w:left="708" w:hanging="708"/>
        <w:rPr>
          <w:rFonts w:ascii="Times New Roman" w:hAnsi="Times New Roman"/>
          <w:sz w:val="22"/>
          <w:szCs w:val="22"/>
        </w:rPr>
      </w:pP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Opgave 12.5</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1. </w:t>
      </w:r>
      <w:r>
        <w:rPr>
          <w:rFonts w:ascii="Times New Roman" w:hAnsi="Times New Roman"/>
          <w:sz w:val="22"/>
          <w:szCs w:val="22"/>
        </w:rPr>
        <w:tab/>
      </w:r>
      <w:r w:rsidR="00C2441B">
        <w:rPr>
          <w:rFonts w:ascii="Times New Roman" w:hAnsi="Times New Roman"/>
          <w:sz w:val="22"/>
          <w:szCs w:val="22"/>
        </w:rPr>
        <w:t>a. een klacht indienen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2. </w:t>
      </w:r>
      <w:r>
        <w:rPr>
          <w:rFonts w:ascii="Times New Roman" w:hAnsi="Times New Roman"/>
          <w:sz w:val="22"/>
          <w:szCs w:val="22"/>
        </w:rPr>
        <w:tab/>
      </w:r>
      <w:r w:rsidRPr="00D00600">
        <w:rPr>
          <w:rFonts w:ascii="Times New Roman" w:hAnsi="Times New Roman"/>
          <w:sz w:val="22"/>
          <w:szCs w:val="22"/>
        </w:rPr>
        <w:t>c. De Belastingdienst is altijd verplicht de mogelijk</w:t>
      </w:r>
      <w:r w:rsidR="00C2441B">
        <w:rPr>
          <w:rFonts w:ascii="Times New Roman" w:hAnsi="Times New Roman"/>
          <w:sz w:val="22"/>
          <w:szCs w:val="22"/>
        </w:rPr>
        <w:t>heid tot beroep te vermelden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3. </w:t>
      </w:r>
      <w:r>
        <w:rPr>
          <w:rFonts w:ascii="Times New Roman" w:hAnsi="Times New Roman"/>
          <w:sz w:val="22"/>
          <w:szCs w:val="22"/>
        </w:rPr>
        <w:tab/>
      </w:r>
      <w:r w:rsidRPr="00D00600">
        <w:rPr>
          <w:rFonts w:ascii="Times New Roman" w:hAnsi="Times New Roman"/>
          <w:sz w:val="22"/>
          <w:szCs w:val="22"/>
        </w:rPr>
        <w:t>c.</w:t>
      </w:r>
      <w:r w:rsidR="00C2441B">
        <w:rPr>
          <w:rFonts w:ascii="Times New Roman" w:hAnsi="Times New Roman"/>
          <w:sz w:val="22"/>
          <w:szCs w:val="22"/>
        </w:rPr>
        <w:t xml:space="preserve"> pro forma bewaar aantekenen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4. </w:t>
      </w:r>
      <w:r>
        <w:rPr>
          <w:rFonts w:ascii="Times New Roman" w:hAnsi="Times New Roman"/>
          <w:sz w:val="22"/>
          <w:szCs w:val="22"/>
        </w:rPr>
        <w:tab/>
      </w:r>
      <w:r w:rsidRPr="00D00600">
        <w:rPr>
          <w:rFonts w:ascii="Times New Roman" w:hAnsi="Times New Roman"/>
          <w:sz w:val="22"/>
          <w:szCs w:val="22"/>
        </w:rPr>
        <w:t>a. als aan het bezwaar vol</w:t>
      </w:r>
      <w:r w:rsidR="00C2441B">
        <w:rPr>
          <w:rFonts w:ascii="Times New Roman" w:hAnsi="Times New Roman"/>
          <w:sz w:val="22"/>
          <w:szCs w:val="22"/>
        </w:rPr>
        <w:t>ledig tegemoet wordt gekomen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als het be</w:t>
      </w:r>
      <w:r w:rsidR="00C2441B">
        <w:rPr>
          <w:rFonts w:ascii="Times New Roman" w:hAnsi="Times New Roman"/>
          <w:sz w:val="22"/>
          <w:szCs w:val="22"/>
        </w:rPr>
        <w:t>zwaar kennelijk ongegrond is</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c. als het bezwaar niet</w:t>
      </w:r>
      <w:r w:rsidR="00C2441B">
        <w:rPr>
          <w:rFonts w:ascii="Times New Roman" w:hAnsi="Times New Roman"/>
          <w:sz w:val="22"/>
          <w:szCs w:val="22"/>
        </w:rPr>
        <w:t>-ontvankelijk is</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 xml:space="preserve">d. als </w:t>
      </w:r>
      <w:proofErr w:type="spellStart"/>
      <w:r w:rsidRPr="00D00600">
        <w:rPr>
          <w:rFonts w:ascii="Times New Roman" w:hAnsi="Times New Roman"/>
          <w:sz w:val="22"/>
          <w:szCs w:val="22"/>
        </w:rPr>
        <w:t>TamTam</w:t>
      </w:r>
      <w:proofErr w:type="spellEnd"/>
      <w:r w:rsidRPr="00D00600">
        <w:rPr>
          <w:rFonts w:ascii="Times New Roman" w:hAnsi="Times New Roman"/>
          <w:sz w:val="22"/>
          <w:szCs w:val="22"/>
        </w:rPr>
        <w:t xml:space="preserve"> nv aangeef</w:t>
      </w:r>
      <w:r w:rsidR="00C2441B">
        <w:rPr>
          <w:rFonts w:ascii="Times New Roman" w:hAnsi="Times New Roman"/>
          <w:sz w:val="22"/>
          <w:szCs w:val="22"/>
        </w:rPr>
        <w:t>t geen hoorzitting te wensen</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 xml:space="preserve">5. </w:t>
      </w:r>
      <w:r>
        <w:rPr>
          <w:rFonts w:ascii="Times New Roman" w:hAnsi="Times New Roman"/>
          <w:sz w:val="22"/>
          <w:szCs w:val="22"/>
        </w:rPr>
        <w:tab/>
      </w:r>
      <w:r w:rsidRPr="00D00600">
        <w:rPr>
          <w:rFonts w:ascii="Times New Roman" w:hAnsi="Times New Roman"/>
          <w:sz w:val="22"/>
          <w:szCs w:val="22"/>
        </w:rPr>
        <w:t>a. uit de inhoud van het bezwaarschrift volgt dat het bezwaar redelijkerwijs</w:t>
      </w:r>
      <w:r w:rsidR="00C2441B">
        <w:rPr>
          <w:rFonts w:ascii="Times New Roman" w:hAnsi="Times New Roman"/>
          <w:sz w:val="22"/>
          <w:szCs w:val="22"/>
        </w:rPr>
        <w:t xml:space="preserve"> geen kans van slagen heeft</w:t>
      </w:r>
    </w:p>
    <w:p w:rsidR="00D00600" w:rsidRPr="00D00600" w:rsidRDefault="00D00600" w:rsidP="00D00600">
      <w:pPr>
        <w:pStyle w:val="Tekstzonderopmaak"/>
        <w:ind w:left="708" w:hanging="708"/>
        <w:rPr>
          <w:rFonts w:ascii="Times New Roman" w:hAnsi="Times New Roman"/>
          <w:sz w:val="22"/>
          <w:szCs w:val="22"/>
        </w:rPr>
      </w:pPr>
      <w:r w:rsidRPr="00D00600">
        <w:rPr>
          <w:rFonts w:ascii="Times New Roman" w:hAnsi="Times New Roman"/>
          <w:sz w:val="22"/>
          <w:szCs w:val="22"/>
        </w:rPr>
        <w:tab/>
        <w:t>b. het tegemoetkomen aan het bezwaar bijvoorbeeld in strijd me</w:t>
      </w:r>
      <w:r w:rsidR="00C2441B">
        <w:rPr>
          <w:rFonts w:ascii="Times New Roman" w:hAnsi="Times New Roman"/>
          <w:sz w:val="22"/>
          <w:szCs w:val="22"/>
        </w:rPr>
        <w:t>t de wet is</w:t>
      </w:r>
    </w:p>
    <w:p w:rsidR="00D00600" w:rsidRPr="00D00600" w:rsidRDefault="00C2441B" w:rsidP="00D00600">
      <w:pPr>
        <w:pStyle w:val="Tekstzonderopmaak"/>
        <w:ind w:left="708" w:hanging="708"/>
        <w:rPr>
          <w:rFonts w:ascii="Times New Roman" w:hAnsi="Times New Roman"/>
          <w:sz w:val="22"/>
          <w:szCs w:val="22"/>
        </w:rPr>
      </w:pPr>
      <w:r>
        <w:rPr>
          <w:rFonts w:ascii="Times New Roman" w:hAnsi="Times New Roman"/>
          <w:sz w:val="22"/>
          <w:szCs w:val="22"/>
        </w:rPr>
        <w:tab/>
        <w:t xml:space="preserve">d. het bezwaar </w:t>
      </w:r>
      <w:r w:rsidR="00D00600" w:rsidRPr="00D00600">
        <w:rPr>
          <w:rFonts w:ascii="Times New Roman" w:hAnsi="Times New Roman"/>
          <w:sz w:val="22"/>
          <w:szCs w:val="22"/>
        </w:rPr>
        <w:t xml:space="preserve">zich tegen een beslissing </w:t>
      </w:r>
      <w:r>
        <w:rPr>
          <w:rFonts w:ascii="Times New Roman" w:hAnsi="Times New Roman"/>
          <w:sz w:val="22"/>
          <w:szCs w:val="22"/>
        </w:rPr>
        <w:t xml:space="preserve">richt </w:t>
      </w:r>
      <w:r w:rsidR="00D00600" w:rsidRPr="00D00600">
        <w:rPr>
          <w:rFonts w:ascii="Times New Roman" w:hAnsi="Times New Roman"/>
          <w:sz w:val="22"/>
          <w:szCs w:val="22"/>
        </w:rPr>
        <w:t>die overeenkomt met vast, door de rech</w:t>
      </w:r>
      <w:r>
        <w:rPr>
          <w:rFonts w:ascii="Times New Roman" w:hAnsi="Times New Roman"/>
          <w:sz w:val="22"/>
          <w:szCs w:val="22"/>
        </w:rPr>
        <w:t xml:space="preserve">ter aanvaard beleid en er </w:t>
      </w:r>
      <w:r w:rsidR="00D00600" w:rsidRPr="00D00600">
        <w:rPr>
          <w:rFonts w:ascii="Times New Roman" w:hAnsi="Times New Roman"/>
          <w:sz w:val="22"/>
          <w:szCs w:val="22"/>
        </w:rPr>
        <w:t xml:space="preserve">geen bijzondere omstandigheden </w:t>
      </w:r>
      <w:r>
        <w:rPr>
          <w:rFonts w:ascii="Times New Roman" w:hAnsi="Times New Roman"/>
          <w:sz w:val="22"/>
          <w:szCs w:val="22"/>
        </w:rPr>
        <w:t xml:space="preserve">zijn </w:t>
      </w:r>
      <w:r w:rsidR="00D00600" w:rsidRPr="00D00600">
        <w:rPr>
          <w:rFonts w:ascii="Times New Roman" w:hAnsi="Times New Roman"/>
          <w:sz w:val="22"/>
          <w:szCs w:val="22"/>
        </w:rPr>
        <w:t>aangevoerd op grond waarvan van het beleid</w:t>
      </w:r>
      <w:r>
        <w:rPr>
          <w:rFonts w:ascii="Times New Roman" w:hAnsi="Times New Roman"/>
          <w:sz w:val="22"/>
          <w:szCs w:val="22"/>
        </w:rPr>
        <w:t xml:space="preserve"> zou moeten worden afgeweken</w:t>
      </w:r>
    </w:p>
    <w:p w:rsidR="006A021D" w:rsidRPr="00D00600" w:rsidRDefault="00D00600" w:rsidP="006A021D">
      <w:pPr>
        <w:pStyle w:val="Tekstzonderopmaak"/>
        <w:ind w:left="708" w:hanging="708"/>
        <w:rPr>
          <w:rFonts w:ascii="Times New Roman" w:hAnsi="Times New Roman"/>
          <w:sz w:val="22"/>
          <w:szCs w:val="22"/>
        </w:rPr>
      </w:pPr>
      <w:r w:rsidRPr="00D00600">
        <w:rPr>
          <w:rFonts w:ascii="Times New Roman" w:hAnsi="Times New Roman"/>
          <w:sz w:val="22"/>
          <w:szCs w:val="22"/>
        </w:rPr>
        <w:t xml:space="preserve">6. </w:t>
      </w:r>
      <w:r w:rsidR="006A021D">
        <w:rPr>
          <w:rFonts w:ascii="Times New Roman" w:hAnsi="Times New Roman"/>
          <w:sz w:val="22"/>
          <w:szCs w:val="22"/>
        </w:rPr>
        <w:tab/>
      </w:r>
      <w:r w:rsidR="006A021D" w:rsidRPr="00D00600">
        <w:rPr>
          <w:rFonts w:ascii="Times New Roman" w:hAnsi="Times New Roman"/>
          <w:sz w:val="22"/>
          <w:szCs w:val="22"/>
        </w:rPr>
        <w:t xml:space="preserve">d. Het bezwaar moet uiterlijk op </w:t>
      </w:r>
      <w:r w:rsidR="00C2441B">
        <w:rPr>
          <w:rFonts w:ascii="Times New Roman" w:hAnsi="Times New Roman"/>
          <w:sz w:val="22"/>
          <w:szCs w:val="22"/>
        </w:rPr>
        <w:t xml:space="preserve">de </w:t>
      </w:r>
      <w:r w:rsidR="006A021D" w:rsidRPr="00D00600">
        <w:rPr>
          <w:rFonts w:ascii="Times New Roman" w:hAnsi="Times New Roman"/>
          <w:sz w:val="22"/>
          <w:szCs w:val="22"/>
        </w:rPr>
        <w:t xml:space="preserve">maandag </w:t>
      </w:r>
      <w:r w:rsidR="00C2441B">
        <w:rPr>
          <w:rFonts w:ascii="Times New Roman" w:hAnsi="Times New Roman"/>
          <w:sz w:val="22"/>
          <w:szCs w:val="22"/>
        </w:rPr>
        <w:t xml:space="preserve">erna </w:t>
      </w:r>
      <w:r w:rsidR="006A021D" w:rsidRPr="00D00600">
        <w:rPr>
          <w:rFonts w:ascii="Times New Roman" w:hAnsi="Times New Roman"/>
          <w:sz w:val="22"/>
          <w:szCs w:val="22"/>
        </w:rPr>
        <w:t>door de Be</w:t>
      </w:r>
      <w:r w:rsidR="00C2441B">
        <w:rPr>
          <w:rFonts w:ascii="Times New Roman" w:hAnsi="Times New Roman"/>
          <w:sz w:val="22"/>
          <w:szCs w:val="22"/>
        </w:rPr>
        <w:t>lastingdienst zijn ontvangen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12.6</w:t>
      </w:r>
    </w:p>
    <w:p w:rsidR="006A021D" w:rsidRDefault="006A021D" w:rsidP="006A021D">
      <w:r>
        <w:t>1.</w:t>
      </w:r>
    </w:p>
    <w:tbl>
      <w:tblPr>
        <w:tblStyle w:val="Tabelraster"/>
        <w:tblW w:w="0" w:type="auto"/>
        <w:tblLayout w:type="fixed"/>
        <w:tblLook w:val="04A0" w:firstRow="1" w:lastRow="0" w:firstColumn="1" w:lastColumn="0" w:noHBand="0" w:noVBand="1"/>
      </w:tblPr>
      <w:tblGrid>
        <w:gridCol w:w="3353"/>
        <w:gridCol w:w="1150"/>
        <w:gridCol w:w="992"/>
        <w:gridCol w:w="992"/>
        <w:gridCol w:w="851"/>
        <w:gridCol w:w="992"/>
        <w:gridCol w:w="882"/>
      </w:tblGrid>
      <w:tr w:rsidR="006A021D" w:rsidTr="00E17907">
        <w:tc>
          <w:tcPr>
            <w:tcW w:w="3353" w:type="dxa"/>
          </w:tcPr>
          <w:p w:rsidR="006A021D" w:rsidRDefault="006A021D" w:rsidP="00E17907">
            <w:pPr>
              <w:ind w:left="0"/>
            </w:pPr>
          </w:p>
        </w:tc>
        <w:tc>
          <w:tcPr>
            <w:tcW w:w="1150" w:type="dxa"/>
          </w:tcPr>
          <w:p w:rsidR="006A021D" w:rsidRPr="006A021D" w:rsidRDefault="006A021D" w:rsidP="00E17907">
            <w:pPr>
              <w:ind w:left="0"/>
              <w:rPr>
                <w:b/>
                <w:sz w:val="20"/>
              </w:rPr>
            </w:pPr>
            <w:proofErr w:type="spellStart"/>
            <w:r w:rsidRPr="006A021D">
              <w:rPr>
                <w:b/>
                <w:sz w:val="20"/>
              </w:rPr>
              <w:t>Ambts-halve</w:t>
            </w:r>
            <w:proofErr w:type="spellEnd"/>
            <w:r w:rsidRPr="006A021D">
              <w:rPr>
                <w:b/>
                <w:sz w:val="20"/>
              </w:rPr>
              <w:t xml:space="preserve"> herziening</w:t>
            </w:r>
          </w:p>
        </w:tc>
        <w:tc>
          <w:tcPr>
            <w:tcW w:w="992" w:type="dxa"/>
          </w:tcPr>
          <w:p w:rsidR="006A021D" w:rsidRPr="006A021D" w:rsidRDefault="006A021D" w:rsidP="00E17907">
            <w:pPr>
              <w:ind w:left="0"/>
              <w:rPr>
                <w:b/>
                <w:sz w:val="20"/>
              </w:rPr>
            </w:pPr>
            <w:proofErr w:type="spellStart"/>
            <w:r w:rsidRPr="006A021D">
              <w:rPr>
                <w:b/>
                <w:sz w:val="20"/>
              </w:rPr>
              <w:t>Beschik-king</w:t>
            </w:r>
            <w:proofErr w:type="spellEnd"/>
          </w:p>
        </w:tc>
        <w:tc>
          <w:tcPr>
            <w:tcW w:w="992" w:type="dxa"/>
          </w:tcPr>
          <w:p w:rsidR="006A021D" w:rsidRPr="006A021D" w:rsidRDefault="006A021D" w:rsidP="00E17907">
            <w:pPr>
              <w:ind w:left="0"/>
              <w:rPr>
                <w:b/>
                <w:sz w:val="20"/>
              </w:rPr>
            </w:pPr>
            <w:r w:rsidRPr="006A021D">
              <w:rPr>
                <w:b/>
                <w:sz w:val="20"/>
              </w:rPr>
              <w:t>Bezwaar</w:t>
            </w:r>
          </w:p>
        </w:tc>
        <w:tc>
          <w:tcPr>
            <w:tcW w:w="851" w:type="dxa"/>
          </w:tcPr>
          <w:p w:rsidR="006A021D" w:rsidRPr="006A021D" w:rsidRDefault="006A021D" w:rsidP="00E17907">
            <w:pPr>
              <w:ind w:left="0"/>
              <w:rPr>
                <w:b/>
                <w:sz w:val="20"/>
              </w:rPr>
            </w:pPr>
            <w:proofErr w:type="spellStart"/>
            <w:r w:rsidRPr="006A021D">
              <w:rPr>
                <w:b/>
                <w:sz w:val="20"/>
              </w:rPr>
              <w:t>Hoor-zitting</w:t>
            </w:r>
            <w:proofErr w:type="spellEnd"/>
          </w:p>
        </w:tc>
        <w:tc>
          <w:tcPr>
            <w:tcW w:w="992" w:type="dxa"/>
          </w:tcPr>
          <w:p w:rsidR="006A021D" w:rsidRPr="006A021D" w:rsidRDefault="006A021D" w:rsidP="00E17907">
            <w:pPr>
              <w:ind w:left="0"/>
              <w:rPr>
                <w:b/>
                <w:sz w:val="20"/>
              </w:rPr>
            </w:pPr>
            <w:proofErr w:type="spellStart"/>
            <w:r w:rsidRPr="006A021D">
              <w:rPr>
                <w:b/>
                <w:sz w:val="20"/>
              </w:rPr>
              <w:t>Niet-ontvan-kelijk</w:t>
            </w:r>
            <w:proofErr w:type="spellEnd"/>
          </w:p>
        </w:tc>
        <w:tc>
          <w:tcPr>
            <w:tcW w:w="882" w:type="dxa"/>
          </w:tcPr>
          <w:p w:rsidR="006A021D" w:rsidRPr="006A021D" w:rsidRDefault="006A021D" w:rsidP="00E17907">
            <w:pPr>
              <w:ind w:left="0"/>
              <w:rPr>
                <w:b/>
                <w:sz w:val="20"/>
              </w:rPr>
            </w:pPr>
            <w:r w:rsidRPr="006A021D">
              <w:rPr>
                <w:b/>
                <w:sz w:val="20"/>
              </w:rPr>
              <w:t>Pro forma</w:t>
            </w:r>
          </w:p>
        </w:tc>
      </w:tr>
      <w:tr w:rsidR="006A021D" w:rsidTr="00E17907">
        <w:tc>
          <w:tcPr>
            <w:tcW w:w="3353" w:type="dxa"/>
          </w:tcPr>
          <w:p w:rsidR="006A021D" w:rsidRDefault="006A021D" w:rsidP="00E17907">
            <w:pPr>
              <w:ind w:left="0"/>
            </w:pPr>
            <w:r>
              <w:t>Brief waarin iemand aangeeft het niet eens te zijn met de beschikking</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r>
              <w:t>x</w:t>
            </w: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Bijeenkomst waarin de bezwaarmaker het bezwaar kan toelichten</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r>
              <w:t>x</w:t>
            </w: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De indiener van het bezwaar heeft zich niet aan de procedure gehouden, waardoor de instantie er niet inhoudelijk op ingaat</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r>
              <w:t>x</w:t>
            </w: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rsidRPr="00A05948">
              <w:t>Herbeoordeling</w:t>
            </w:r>
            <w:r>
              <w:t xml:space="preserve"> </w:t>
            </w:r>
            <w:r w:rsidRPr="00A05948">
              <w:t>van een beslissing, waarbij het ingediende bezwaar niet-ontvankelijk was verklaard.</w:t>
            </w:r>
          </w:p>
        </w:tc>
        <w:tc>
          <w:tcPr>
            <w:tcW w:w="1150" w:type="dxa"/>
          </w:tcPr>
          <w:p w:rsidR="006A021D" w:rsidRDefault="006A021D" w:rsidP="00E17907">
            <w:pPr>
              <w:ind w:left="0"/>
            </w:pPr>
            <w:r>
              <w:t>x</w:t>
            </w: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rsidRPr="00A05948">
              <w:t xml:space="preserve">Officiële brief </w:t>
            </w:r>
            <w:r>
              <w:t>met</w:t>
            </w:r>
            <w:r w:rsidRPr="00A05948">
              <w:t xml:space="preserve"> </w:t>
            </w:r>
            <w:r>
              <w:t xml:space="preserve">een beslissing </w:t>
            </w:r>
            <w:r w:rsidRPr="00A05948">
              <w:t>waartegen bezwaar kan worden gemaakt.</w:t>
            </w:r>
          </w:p>
        </w:tc>
        <w:tc>
          <w:tcPr>
            <w:tcW w:w="1150" w:type="dxa"/>
          </w:tcPr>
          <w:p w:rsidR="006A021D" w:rsidRDefault="006A021D" w:rsidP="00E17907">
            <w:pPr>
              <w:ind w:left="0"/>
            </w:pPr>
          </w:p>
        </w:tc>
        <w:tc>
          <w:tcPr>
            <w:tcW w:w="992" w:type="dxa"/>
          </w:tcPr>
          <w:p w:rsidR="006A021D" w:rsidRDefault="006A021D" w:rsidP="00E17907">
            <w:pPr>
              <w:ind w:left="0"/>
            </w:pPr>
            <w:r>
              <w:t>x</w:t>
            </w: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p>
        </w:tc>
      </w:tr>
      <w:tr w:rsidR="006A021D" w:rsidTr="00E17907">
        <w:tc>
          <w:tcPr>
            <w:tcW w:w="3353" w:type="dxa"/>
          </w:tcPr>
          <w:p w:rsidR="006A021D" w:rsidRDefault="006A021D" w:rsidP="00E17907">
            <w:pPr>
              <w:ind w:left="0"/>
            </w:pPr>
            <w:r>
              <w:t>'Voor de vorm' ingediend bezwaar, om op tijd te zijn</w:t>
            </w:r>
          </w:p>
        </w:tc>
        <w:tc>
          <w:tcPr>
            <w:tcW w:w="1150" w:type="dxa"/>
          </w:tcPr>
          <w:p w:rsidR="006A021D" w:rsidRDefault="006A021D" w:rsidP="00E17907">
            <w:pPr>
              <w:ind w:left="0"/>
            </w:pPr>
          </w:p>
        </w:tc>
        <w:tc>
          <w:tcPr>
            <w:tcW w:w="992" w:type="dxa"/>
          </w:tcPr>
          <w:p w:rsidR="006A021D" w:rsidRDefault="006A021D" w:rsidP="00E17907">
            <w:pPr>
              <w:ind w:left="0"/>
            </w:pPr>
          </w:p>
        </w:tc>
        <w:tc>
          <w:tcPr>
            <w:tcW w:w="992" w:type="dxa"/>
          </w:tcPr>
          <w:p w:rsidR="006A021D" w:rsidRDefault="006A021D" w:rsidP="00E17907">
            <w:pPr>
              <w:ind w:left="0"/>
            </w:pPr>
          </w:p>
        </w:tc>
        <w:tc>
          <w:tcPr>
            <w:tcW w:w="851" w:type="dxa"/>
          </w:tcPr>
          <w:p w:rsidR="006A021D" w:rsidRDefault="006A021D" w:rsidP="00E17907">
            <w:pPr>
              <w:ind w:left="0"/>
            </w:pPr>
          </w:p>
        </w:tc>
        <w:tc>
          <w:tcPr>
            <w:tcW w:w="992" w:type="dxa"/>
          </w:tcPr>
          <w:p w:rsidR="006A021D" w:rsidRDefault="006A021D" w:rsidP="00E17907">
            <w:pPr>
              <w:ind w:left="0"/>
            </w:pPr>
          </w:p>
        </w:tc>
        <w:tc>
          <w:tcPr>
            <w:tcW w:w="882" w:type="dxa"/>
          </w:tcPr>
          <w:p w:rsidR="006A021D" w:rsidRDefault="006A021D" w:rsidP="00E17907">
            <w:pPr>
              <w:ind w:left="0"/>
            </w:pPr>
            <w:r>
              <w:t>x</w:t>
            </w:r>
          </w:p>
        </w:tc>
      </w:tr>
    </w:tbl>
    <w:p w:rsidR="006A021D" w:rsidRDefault="006A021D" w:rsidP="006A021D"/>
    <w:p w:rsidR="00CA618F" w:rsidRDefault="00CA618F">
      <w:pPr>
        <w:spacing w:after="200" w:line="276" w:lineRule="auto"/>
      </w:pPr>
      <w:r>
        <w:br w:type="page"/>
      </w:r>
    </w:p>
    <w:p w:rsidR="006A021D" w:rsidRDefault="006A021D" w:rsidP="006A021D">
      <w:r>
        <w:lastRenderedPageBreak/>
        <w:t>2.</w:t>
      </w:r>
    </w:p>
    <w:p w:rsidR="006A021D" w:rsidRDefault="006A021D" w:rsidP="006A021D"/>
    <w:tbl>
      <w:tblPr>
        <w:tblStyle w:val="Tabelraster"/>
        <w:tblW w:w="0" w:type="auto"/>
        <w:tblLook w:val="04A0" w:firstRow="1" w:lastRow="0" w:firstColumn="1" w:lastColumn="0" w:noHBand="0" w:noVBand="1"/>
      </w:tblPr>
      <w:tblGrid>
        <w:gridCol w:w="5637"/>
        <w:gridCol w:w="1559"/>
        <w:gridCol w:w="2016"/>
      </w:tblGrid>
      <w:tr w:rsidR="006A021D" w:rsidTr="00E17907">
        <w:tc>
          <w:tcPr>
            <w:tcW w:w="5637" w:type="dxa"/>
          </w:tcPr>
          <w:p w:rsidR="006A021D" w:rsidRPr="00756ECD" w:rsidRDefault="006A021D" w:rsidP="00E17907">
            <w:pPr>
              <w:ind w:left="0"/>
              <w:rPr>
                <w:b/>
              </w:rPr>
            </w:pPr>
            <w:r w:rsidRPr="00756ECD">
              <w:rPr>
                <w:b/>
              </w:rPr>
              <w:t>Bezwaar bij</w:t>
            </w:r>
          </w:p>
        </w:tc>
        <w:tc>
          <w:tcPr>
            <w:tcW w:w="1559" w:type="dxa"/>
          </w:tcPr>
          <w:p w:rsidR="006A021D" w:rsidRPr="00756ECD" w:rsidRDefault="006A021D" w:rsidP="00E17907">
            <w:pPr>
              <w:ind w:left="0"/>
              <w:rPr>
                <w:b/>
              </w:rPr>
            </w:pPr>
            <w:r w:rsidRPr="00756ECD">
              <w:rPr>
                <w:b/>
              </w:rPr>
              <w:t>UWV</w:t>
            </w:r>
          </w:p>
        </w:tc>
        <w:tc>
          <w:tcPr>
            <w:tcW w:w="2016" w:type="dxa"/>
          </w:tcPr>
          <w:p w:rsidR="006A021D" w:rsidRPr="00756ECD" w:rsidRDefault="006A021D" w:rsidP="00E17907">
            <w:pPr>
              <w:ind w:left="0"/>
              <w:rPr>
                <w:b/>
              </w:rPr>
            </w:pPr>
            <w:r w:rsidRPr="00756ECD">
              <w:rPr>
                <w:b/>
              </w:rPr>
              <w:t>Belastingdienst</w:t>
            </w:r>
          </w:p>
        </w:tc>
      </w:tr>
      <w:tr w:rsidR="006A021D" w:rsidTr="00E17907">
        <w:tc>
          <w:tcPr>
            <w:tcW w:w="5637" w:type="dxa"/>
          </w:tcPr>
          <w:p w:rsidR="006A021D" w:rsidRDefault="006A021D" w:rsidP="00E17907">
            <w:pPr>
              <w:ind w:left="0"/>
            </w:pPr>
            <w:r>
              <w:t xml:space="preserve">Beschikking </w:t>
            </w:r>
            <w:proofErr w:type="spellStart"/>
            <w:r>
              <w:t>eigenrisicodragerschap</w:t>
            </w:r>
            <w:proofErr w:type="spellEnd"/>
            <w:r>
              <w:t xml:space="preserve"> werknemersverzekeringen</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Pr="00756ECD" w:rsidRDefault="006A021D" w:rsidP="00E17907">
            <w:pPr>
              <w:ind w:left="0"/>
            </w:pPr>
            <w:r>
              <w:t>Bezwaar door werkgever tegen verzekeringsplicht van een werknemer</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Default="006A021D" w:rsidP="00E17907">
            <w:pPr>
              <w:ind w:left="0"/>
            </w:pPr>
            <w:r>
              <w:t>Bezwaar door een werknemer tegen verzekeringsplicht</w:t>
            </w:r>
          </w:p>
        </w:tc>
        <w:tc>
          <w:tcPr>
            <w:tcW w:w="1559" w:type="dxa"/>
          </w:tcPr>
          <w:p w:rsidR="006A021D" w:rsidRDefault="006A021D" w:rsidP="00E17907">
            <w:pPr>
              <w:ind w:left="0"/>
            </w:pPr>
            <w:r>
              <w:t>x</w:t>
            </w:r>
          </w:p>
        </w:tc>
        <w:tc>
          <w:tcPr>
            <w:tcW w:w="2016" w:type="dxa"/>
          </w:tcPr>
          <w:p w:rsidR="006A021D" w:rsidRDefault="006A021D" w:rsidP="00E17907">
            <w:pPr>
              <w:ind w:left="0"/>
            </w:pPr>
          </w:p>
        </w:tc>
      </w:tr>
      <w:tr w:rsidR="006A021D" w:rsidTr="00E17907">
        <w:tc>
          <w:tcPr>
            <w:tcW w:w="5637" w:type="dxa"/>
          </w:tcPr>
          <w:p w:rsidR="006A021D" w:rsidRDefault="006A021D" w:rsidP="00E17907">
            <w:pPr>
              <w:ind w:left="0"/>
            </w:pPr>
            <w:r>
              <w:t>Hoogte WW-uitkering</w:t>
            </w:r>
          </w:p>
        </w:tc>
        <w:tc>
          <w:tcPr>
            <w:tcW w:w="1559" w:type="dxa"/>
          </w:tcPr>
          <w:p w:rsidR="006A021D" w:rsidRDefault="006A021D" w:rsidP="00E17907">
            <w:pPr>
              <w:ind w:left="0"/>
            </w:pPr>
            <w:r>
              <w:t>x</w:t>
            </w:r>
          </w:p>
        </w:tc>
        <w:tc>
          <w:tcPr>
            <w:tcW w:w="2016" w:type="dxa"/>
          </w:tcPr>
          <w:p w:rsidR="006A021D" w:rsidRDefault="006A021D" w:rsidP="00E17907">
            <w:pPr>
              <w:ind w:left="0"/>
            </w:pPr>
          </w:p>
        </w:tc>
      </w:tr>
      <w:tr w:rsidR="006A021D" w:rsidTr="00E17907">
        <w:tc>
          <w:tcPr>
            <w:tcW w:w="5637" w:type="dxa"/>
          </w:tcPr>
          <w:p w:rsidR="006A021D" w:rsidRDefault="006A021D" w:rsidP="00E17907">
            <w:pPr>
              <w:ind w:left="0"/>
            </w:pPr>
            <w:r>
              <w:t>Naheffingsaanslag werknemersverzekeringen</w:t>
            </w:r>
          </w:p>
        </w:tc>
        <w:tc>
          <w:tcPr>
            <w:tcW w:w="1559" w:type="dxa"/>
          </w:tcPr>
          <w:p w:rsidR="006A021D" w:rsidRDefault="006A021D" w:rsidP="00E17907">
            <w:pPr>
              <w:ind w:left="0"/>
            </w:pPr>
          </w:p>
        </w:tc>
        <w:tc>
          <w:tcPr>
            <w:tcW w:w="2016" w:type="dxa"/>
          </w:tcPr>
          <w:p w:rsidR="006A021D" w:rsidRDefault="006A021D" w:rsidP="00E17907">
            <w:pPr>
              <w:ind w:left="0"/>
            </w:pPr>
            <w:r>
              <w:t>x</w:t>
            </w:r>
          </w:p>
        </w:tc>
      </w:tr>
      <w:tr w:rsidR="006A021D" w:rsidTr="00E17907">
        <w:tc>
          <w:tcPr>
            <w:tcW w:w="5637" w:type="dxa"/>
          </w:tcPr>
          <w:p w:rsidR="006A021D" w:rsidRDefault="006A021D" w:rsidP="00E17907">
            <w:pPr>
              <w:ind w:left="0"/>
            </w:pPr>
            <w:r>
              <w:t>Te hoog bedrag in de eigen loonaangifte</w:t>
            </w:r>
          </w:p>
        </w:tc>
        <w:tc>
          <w:tcPr>
            <w:tcW w:w="1559" w:type="dxa"/>
          </w:tcPr>
          <w:p w:rsidR="006A021D" w:rsidRDefault="006A021D" w:rsidP="00E17907">
            <w:pPr>
              <w:ind w:left="0"/>
            </w:pPr>
          </w:p>
        </w:tc>
        <w:tc>
          <w:tcPr>
            <w:tcW w:w="2016" w:type="dxa"/>
          </w:tcPr>
          <w:p w:rsidR="006A021D" w:rsidRDefault="006A021D" w:rsidP="00E17907">
            <w:pPr>
              <w:ind w:left="0"/>
            </w:pPr>
            <w:r>
              <w:t>x</w:t>
            </w:r>
          </w:p>
        </w:tc>
      </w:tr>
    </w:tbl>
    <w:p w:rsidR="006A021D" w:rsidRDefault="006A021D" w:rsidP="006A021D"/>
    <w:p w:rsidR="006A021D" w:rsidRDefault="006A021D" w:rsidP="006A021D">
      <w:r>
        <w:t>3.</w:t>
      </w:r>
    </w:p>
    <w:p w:rsidR="006A021D" w:rsidRDefault="006A021D" w:rsidP="006A021D"/>
    <w:tbl>
      <w:tblPr>
        <w:tblStyle w:val="Tabelraster"/>
        <w:tblW w:w="0" w:type="auto"/>
        <w:tblLook w:val="04A0" w:firstRow="1" w:lastRow="0" w:firstColumn="1" w:lastColumn="0" w:noHBand="0" w:noVBand="1"/>
      </w:tblPr>
      <w:tblGrid>
        <w:gridCol w:w="3149"/>
        <w:gridCol w:w="889"/>
        <w:gridCol w:w="1366"/>
        <w:gridCol w:w="1108"/>
        <w:gridCol w:w="852"/>
        <w:gridCol w:w="937"/>
        <w:gridCol w:w="987"/>
      </w:tblGrid>
      <w:tr w:rsidR="006A021D" w:rsidTr="00E17907">
        <w:tc>
          <w:tcPr>
            <w:tcW w:w="3214" w:type="dxa"/>
          </w:tcPr>
          <w:p w:rsidR="006A021D" w:rsidRDefault="006A021D" w:rsidP="00E17907">
            <w:pPr>
              <w:ind w:left="0"/>
            </w:pPr>
          </w:p>
        </w:tc>
        <w:tc>
          <w:tcPr>
            <w:tcW w:w="863" w:type="dxa"/>
          </w:tcPr>
          <w:p w:rsidR="006A021D" w:rsidRPr="006A021D" w:rsidRDefault="006A021D" w:rsidP="00E17907">
            <w:pPr>
              <w:ind w:left="0"/>
              <w:rPr>
                <w:b/>
              </w:rPr>
            </w:pPr>
            <w:r w:rsidRPr="006A021D">
              <w:rPr>
                <w:b/>
              </w:rPr>
              <w:t>Beroep</w:t>
            </w:r>
          </w:p>
        </w:tc>
        <w:tc>
          <w:tcPr>
            <w:tcW w:w="1365" w:type="dxa"/>
          </w:tcPr>
          <w:p w:rsidR="006A021D" w:rsidRPr="006A021D" w:rsidRDefault="006A021D" w:rsidP="00E17907">
            <w:pPr>
              <w:ind w:left="0"/>
              <w:rPr>
                <w:b/>
              </w:rPr>
            </w:pPr>
            <w:r w:rsidRPr="006A021D">
              <w:rPr>
                <w:b/>
              </w:rPr>
              <w:t>Beschikking beslissing op bezwaar</w:t>
            </w:r>
          </w:p>
        </w:tc>
        <w:tc>
          <w:tcPr>
            <w:tcW w:w="1045" w:type="dxa"/>
          </w:tcPr>
          <w:p w:rsidR="006A021D" w:rsidRPr="006A021D" w:rsidRDefault="006A021D" w:rsidP="00E17907">
            <w:pPr>
              <w:ind w:left="0"/>
              <w:rPr>
                <w:b/>
              </w:rPr>
            </w:pPr>
            <w:proofErr w:type="spellStart"/>
            <w:r w:rsidRPr="006A021D">
              <w:rPr>
                <w:b/>
              </w:rPr>
              <w:t>Bezwaar-termijn</w:t>
            </w:r>
            <w:proofErr w:type="spellEnd"/>
          </w:p>
        </w:tc>
        <w:tc>
          <w:tcPr>
            <w:tcW w:w="851" w:type="dxa"/>
          </w:tcPr>
          <w:p w:rsidR="006A021D" w:rsidRPr="006A021D" w:rsidRDefault="006A021D" w:rsidP="00E17907">
            <w:pPr>
              <w:ind w:left="0"/>
              <w:rPr>
                <w:b/>
              </w:rPr>
            </w:pPr>
            <w:r w:rsidRPr="006A021D">
              <w:rPr>
                <w:b/>
              </w:rPr>
              <w:t>Klacht</w:t>
            </w:r>
          </w:p>
        </w:tc>
        <w:tc>
          <w:tcPr>
            <w:tcW w:w="943" w:type="dxa"/>
          </w:tcPr>
          <w:p w:rsidR="006A021D" w:rsidRPr="006A021D" w:rsidRDefault="006A021D" w:rsidP="00E17907">
            <w:pPr>
              <w:ind w:left="0"/>
              <w:rPr>
                <w:b/>
              </w:rPr>
            </w:pPr>
            <w:proofErr w:type="spellStart"/>
            <w:r w:rsidRPr="006A021D">
              <w:rPr>
                <w:b/>
              </w:rPr>
              <w:t>Onge-grond</w:t>
            </w:r>
            <w:proofErr w:type="spellEnd"/>
          </w:p>
        </w:tc>
        <w:tc>
          <w:tcPr>
            <w:tcW w:w="931" w:type="dxa"/>
          </w:tcPr>
          <w:p w:rsidR="006A021D" w:rsidRPr="006A021D" w:rsidRDefault="006A021D" w:rsidP="00E17907">
            <w:pPr>
              <w:ind w:left="0"/>
              <w:rPr>
                <w:b/>
              </w:rPr>
            </w:pPr>
            <w:proofErr w:type="spellStart"/>
            <w:r w:rsidRPr="006A021D">
              <w:rPr>
                <w:b/>
              </w:rPr>
              <w:t>Rechts-bijstand</w:t>
            </w:r>
            <w:proofErr w:type="spellEnd"/>
          </w:p>
        </w:tc>
      </w:tr>
      <w:tr w:rsidR="006A021D" w:rsidTr="00E17907">
        <w:tc>
          <w:tcPr>
            <w:tcW w:w="3214" w:type="dxa"/>
          </w:tcPr>
          <w:p w:rsidR="006A021D" w:rsidRDefault="006A021D" w:rsidP="00E17907">
            <w:pPr>
              <w:ind w:left="0"/>
            </w:pPr>
            <w:r>
              <w:t>Brief aan de bezwaarmaker met de uitspraak op het bezwaar</w:t>
            </w:r>
          </w:p>
        </w:tc>
        <w:tc>
          <w:tcPr>
            <w:tcW w:w="863" w:type="dxa"/>
          </w:tcPr>
          <w:p w:rsidR="006A021D" w:rsidRDefault="006A021D" w:rsidP="00E17907">
            <w:pPr>
              <w:ind w:left="0"/>
            </w:pPr>
          </w:p>
        </w:tc>
        <w:tc>
          <w:tcPr>
            <w:tcW w:w="1365" w:type="dxa"/>
          </w:tcPr>
          <w:p w:rsidR="006A021D" w:rsidRDefault="006A021D" w:rsidP="00E17907">
            <w:pPr>
              <w:ind w:left="0"/>
            </w:pPr>
            <w:r>
              <w:t>x</w:t>
            </w: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Brief aan de rechtbank als iemand het niet eens is met de uitspraak op bezwaar</w:t>
            </w:r>
          </w:p>
        </w:tc>
        <w:tc>
          <w:tcPr>
            <w:tcW w:w="863" w:type="dxa"/>
          </w:tcPr>
          <w:p w:rsidR="006A021D" w:rsidRDefault="006A021D" w:rsidP="00E17907">
            <w:pPr>
              <w:ind w:left="0"/>
            </w:pPr>
            <w:r>
              <w:t>x</w:t>
            </w: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De bezwaarmaker wordt in het ongelijk gesteld, het bezwaar wordt inhoudelijk afgewezen</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r>
              <w:t>x</w:t>
            </w: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Deskundige hulp bij een bezwaar, bijvoorbeeld door een advocaat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r>
              <w:t>x</w:t>
            </w:r>
          </w:p>
        </w:tc>
      </w:tr>
      <w:tr w:rsidR="006A021D" w:rsidTr="00E17907">
        <w:tc>
          <w:tcPr>
            <w:tcW w:w="3214" w:type="dxa"/>
          </w:tcPr>
          <w:p w:rsidR="006A021D" w:rsidRDefault="006A021D" w:rsidP="00E17907">
            <w:pPr>
              <w:ind w:left="0"/>
            </w:pPr>
            <w:r>
              <w:t>Periode van 6 weken om bezwaar te maken, ingaande op de dag nadat de beslissing bekend is gemaakt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r>
              <w:t>x</w:t>
            </w:r>
          </w:p>
        </w:tc>
        <w:tc>
          <w:tcPr>
            <w:tcW w:w="851" w:type="dxa"/>
          </w:tcPr>
          <w:p w:rsidR="006A021D" w:rsidRDefault="006A021D" w:rsidP="00E17907">
            <w:pPr>
              <w:ind w:left="0"/>
            </w:pPr>
          </w:p>
        </w:tc>
        <w:tc>
          <w:tcPr>
            <w:tcW w:w="943" w:type="dxa"/>
          </w:tcPr>
          <w:p w:rsidR="006A021D" w:rsidRDefault="006A021D" w:rsidP="00E17907">
            <w:pPr>
              <w:ind w:left="0"/>
            </w:pPr>
          </w:p>
        </w:tc>
        <w:tc>
          <w:tcPr>
            <w:tcW w:w="931" w:type="dxa"/>
          </w:tcPr>
          <w:p w:rsidR="006A021D" w:rsidRDefault="006A021D" w:rsidP="00E17907">
            <w:pPr>
              <w:ind w:left="0"/>
            </w:pPr>
          </w:p>
        </w:tc>
      </w:tr>
      <w:tr w:rsidR="006A021D" w:rsidTr="00E17907">
        <w:tc>
          <w:tcPr>
            <w:tcW w:w="3214" w:type="dxa"/>
          </w:tcPr>
          <w:p w:rsidR="006A021D" w:rsidRDefault="006A021D" w:rsidP="00E17907">
            <w:pPr>
              <w:ind w:left="0"/>
            </w:pPr>
            <w:r>
              <w:t>Uiting van ontevredenheid over een gedraging van bijvoorbeeld UWV of de Belastingdienst</w:t>
            </w:r>
          </w:p>
        </w:tc>
        <w:tc>
          <w:tcPr>
            <w:tcW w:w="863" w:type="dxa"/>
          </w:tcPr>
          <w:p w:rsidR="006A021D" w:rsidRDefault="006A021D" w:rsidP="00E17907">
            <w:pPr>
              <w:ind w:left="0"/>
            </w:pPr>
          </w:p>
        </w:tc>
        <w:tc>
          <w:tcPr>
            <w:tcW w:w="1365" w:type="dxa"/>
          </w:tcPr>
          <w:p w:rsidR="006A021D" w:rsidRDefault="006A021D" w:rsidP="00E17907">
            <w:pPr>
              <w:ind w:left="0"/>
            </w:pPr>
          </w:p>
        </w:tc>
        <w:tc>
          <w:tcPr>
            <w:tcW w:w="1045" w:type="dxa"/>
          </w:tcPr>
          <w:p w:rsidR="006A021D" w:rsidRDefault="006A021D" w:rsidP="00E17907">
            <w:pPr>
              <w:ind w:left="0"/>
            </w:pPr>
          </w:p>
        </w:tc>
        <w:tc>
          <w:tcPr>
            <w:tcW w:w="851" w:type="dxa"/>
          </w:tcPr>
          <w:p w:rsidR="006A021D" w:rsidRDefault="006A021D" w:rsidP="00E17907">
            <w:pPr>
              <w:ind w:left="0"/>
            </w:pPr>
            <w:r>
              <w:t>x</w:t>
            </w:r>
          </w:p>
        </w:tc>
        <w:tc>
          <w:tcPr>
            <w:tcW w:w="943" w:type="dxa"/>
          </w:tcPr>
          <w:p w:rsidR="006A021D" w:rsidRDefault="006A021D" w:rsidP="00E17907">
            <w:pPr>
              <w:ind w:left="0"/>
            </w:pPr>
          </w:p>
        </w:tc>
        <w:tc>
          <w:tcPr>
            <w:tcW w:w="931" w:type="dxa"/>
          </w:tcPr>
          <w:p w:rsidR="006A021D" w:rsidRDefault="006A021D" w:rsidP="00E17907">
            <w:pPr>
              <w:ind w:left="0"/>
            </w:pPr>
          </w:p>
        </w:tc>
      </w:tr>
    </w:tbl>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12.7</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moet sprake zijn van een voor bezwaar vatbare beschikking.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Deze mogelijkheid is er alleen maar voor degene die de beschikking ontvangt en voor eventuele andere belanghebbenden.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Tegen een loonaangifte die de inhoudingsplichtige zelf heeft ingediend.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Uiterlijk 6 weken na de dagtekening van de aanslag, in dit geval op 8 oktober 201</w:t>
      </w:r>
      <w:r w:rsidR="001D1782">
        <w:rPr>
          <w:rFonts w:ascii="Times New Roman" w:hAnsi="Times New Roman"/>
          <w:sz w:val="22"/>
          <w:szCs w:val="22"/>
        </w:rPr>
        <w:t>8</w:t>
      </w:r>
      <w:r>
        <w:rPr>
          <w:rFonts w:ascii="Times New Roman" w:hAnsi="Times New Roman"/>
          <w:sz w:val="22"/>
          <w:szCs w:val="22"/>
        </w:rPr>
        <w:t>. Bij verzending per post wordt het bezwaar geacht op tijd te zijn als het uiterlijk op 8 oktober 201</w:t>
      </w:r>
      <w:r w:rsidR="001D1782">
        <w:rPr>
          <w:rFonts w:ascii="Times New Roman" w:hAnsi="Times New Roman"/>
          <w:sz w:val="22"/>
          <w:szCs w:val="22"/>
        </w:rPr>
        <w:t>8</w:t>
      </w:r>
      <w:r>
        <w:rPr>
          <w:rFonts w:ascii="Times New Roman" w:hAnsi="Times New Roman"/>
          <w:sz w:val="22"/>
          <w:szCs w:val="22"/>
        </w:rPr>
        <w:t xml:space="preserve"> is gepost en uiterlijk op 15 oktober 201</w:t>
      </w:r>
      <w:r w:rsidR="001D1782">
        <w:rPr>
          <w:rFonts w:ascii="Times New Roman" w:hAnsi="Times New Roman"/>
          <w:sz w:val="22"/>
          <w:szCs w:val="22"/>
        </w:rPr>
        <w:t>8</w:t>
      </w:r>
      <w:r>
        <w:rPr>
          <w:rFonts w:ascii="Times New Roman" w:hAnsi="Times New Roman"/>
          <w:sz w:val="22"/>
          <w:szCs w:val="22"/>
        </w:rPr>
        <w:t xml:space="preserve"> door de Belastingdienst is ontvangen.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12.8</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Heet en Nat moet binnen de bezwaartermijn een pro forma bezwaarschrift indienen met de vermelding dat het bezwaar nog wordt toegelicht. De Belastingdienst vraagt vervolgens om binnen 4 weken het bezwaar aan te vullen. Zo nodig kan nog 2 weken verlenging worden toegestaan.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1D1782">
        <w:rPr>
          <w:rFonts w:ascii="Times New Roman" w:hAnsi="Times New Roman"/>
          <w:sz w:val="22"/>
          <w:szCs w:val="22"/>
        </w:rPr>
        <w:t>Een te laat ingediend</w:t>
      </w:r>
      <w:r>
        <w:rPr>
          <w:rFonts w:ascii="Times New Roman" w:hAnsi="Times New Roman"/>
          <w:sz w:val="22"/>
          <w:szCs w:val="22"/>
        </w:rPr>
        <w:t xml:space="preserve"> bezwaar wordt niet-ontvankelijk verklaard.</w:t>
      </w:r>
    </w:p>
    <w:p w:rsidR="00CA618F" w:rsidRDefault="00CA618F">
      <w:pPr>
        <w:spacing w:after="200" w:line="276" w:lineRule="auto"/>
        <w:rPr>
          <w:szCs w:val="22"/>
        </w:rPr>
      </w:pPr>
      <w:r>
        <w:rPr>
          <w:szCs w:val="22"/>
        </w:rPr>
        <w:br w:type="page"/>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 of een professioneel rechtshulpverlener.</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12.9</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De Belastingdienst brengt geen kosten in rekening.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horen van de belanghebbende is niet nodig:</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het bezwaar kennelijk niet-ontvankelijk is;</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het bezwaar kennelijk ongegrond is;</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als Zuivelfabriek Gezond (de belanghebbende) verklaart ge</w:t>
      </w:r>
      <w:r w:rsidR="00C41ECB">
        <w:rPr>
          <w:rFonts w:ascii="Times New Roman" w:hAnsi="Times New Roman"/>
          <w:sz w:val="22"/>
          <w:szCs w:val="22"/>
        </w:rPr>
        <w:t xml:space="preserve">en gebruik te willen maken van </w:t>
      </w:r>
      <w:r>
        <w:rPr>
          <w:rFonts w:ascii="Times New Roman" w:hAnsi="Times New Roman"/>
          <w:sz w:val="22"/>
          <w:szCs w:val="22"/>
        </w:rPr>
        <w:t>het hoorrecht;</w:t>
      </w:r>
    </w:p>
    <w:p w:rsidR="00F20571" w:rsidRDefault="00F20571" w:rsidP="00C41ECB">
      <w:pPr>
        <w:pStyle w:val="Tekstzonderopmaak"/>
        <w:numPr>
          <w:ilvl w:val="0"/>
          <w:numId w:val="10"/>
        </w:numPr>
        <w:rPr>
          <w:rFonts w:ascii="Times New Roman" w:hAnsi="Times New Roman"/>
          <w:sz w:val="22"/>
          <w:szCs w:val="22"/>
        </w:rPr>
      </w:pPr>
      <w:r>
        <w:rPr>
          <w:rFonts w:ascii="Times New Roman" w:hAnsi="Times New Roman"/>
          <w:sz w:val="22"/>
          <w:szCs w:val="22"/>
        </w:rPr>
        <w:t xml:space="preserve">als volledig aan het bezwaar tegemoet wordt gekomen </w:t>
      </w:r>
      <w:r w:rsidR="00C41ECB">
        <w:rPr>
          <w:rFonts w:ascii="Times New Roman" w:hAnsi="Times New Roman"/>
          <w:sz w:val="22"/>
          <w:szCs w:val="22"/>
        </w:rPr>
        <w:t xml:space="preserve">en andere belanghebbenden niet </w:t>
      </w:r>
      <w:r>
        <w:rPr>
          <w:rFonts w:ascii="Times New Roman" w:hAnsi="Times New Roman"/>
          <w:sz w:val="22"/>
          <w:szCs w:val="22"/>
        </w:rPr>
        <w:t>worden geschaad.</w:t>
      </w:r>
    </w:p>
    <w:p w:rsidR="00F20571" w:rsidRDefault="00C2441B"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niet-ontvankelijk</w:t>
      </w:r>
      <w:r w:rsidR="00F20571">
        <w:rPr>
          <w:rFonts w:ascii="Times New Roman" w:hAnsi="Times New Roman"/>
          <w:sz w:val="22"/>
          <w:szCs w:val="22"/>
        </w:rPr>
        <w:t>verklaring kan de Belastingdienst toch geheel of gedeeltelijk aan het bezwaar tegemoet komen. Maar er volgt dan een ambtshalve vermindering of teruggaaf. Het nadeel is dat hiertegen niet in beroep gegaan kan worden.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Zuivelfabriek Gezond kan een kostenvergoeding krijgen. Voorwaarde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gevolgde procedure.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Zuivelfabriek Gezond kan een beroepschrift indienen bij de rechtbank.</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12.10</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Koren kan een bezwaarschrift indienen bij het kantoor van de Belastingdienst dat bevoegd is voor zijn woonplaats.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loonadministratie moet 7 jaar bewaard worden na afloop van het kalenderjaar 20</w:t>
      </w:r>
      <w:r w:rsidR="006A021D">
        <w:rPr>
          <w:rFonts w:ascii="Times New Roman" w:hAnsi="Times New Roman"/>
          <w:sz w:val="22"/>
          <w:szCs w:val="22"/>
        </w:rPr>
        <w:t>1</w:t>
      </w:r>
      <w:r w:rsidR="001D1782">
        <w:rPr>
          <w:rFonts w:ascii="Times New Roman" w:hAnsi="Times New Roman"/>
          <w:sz w:val="22"/>
          <w:szCs w:val="22"/>
        </w:rPr>
        <w:t>1</w:t>
      </w:r>
      <w:r>
        <w:rPr>
          <w:rFonts w:ascii="Times New Roman" w:hAnsi="Times New Roman"/>
          <w:sz w:val="22"/>
          <w:szCs w:val="22"/>
        </w:rPr>
        <w:t>. Vernietiging mag p</w:t>
      </w:r>
      <w:r w:rsidR="006A021D">
        <w:rPr>
          <w:rFonts w:ascii="Times New Roman" w:hAnsi="Times New Roman"/>
          <w:sz w:val="22"/>
          <w:szCs w:val="22"/>
        </w:rPr>
        <w:t>laatsvinden vanaf 1 januari 201</w:t>
      </w:r>
      <w:r w:rsidR="001D1782">
        <w:rPr>
          <w:rFonts w:ascii="Times New Roman" w:hAnsi="Times New Roman"/>
          <w:sz w:val="22"/>
          <w:szCs w:val="22"/>
        </w:rPr>
        <w:t>9</w:t>
      </w:r>
      <w:r>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Oudbakken kan bezwaar aantekenen bij UWV. Het betreft de hoogte van zijn eigen uitkering en daarom is hij belanghebbende.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B&amp;B kan bezwaar aantekenen bij UWV. De werkgever moet 10 jaar lang deze uitkering betalen als er  sprake is van </w:t>
      </w:r>
      <w:proofErr w:type="spellStart"/>
      <w:r>
        <w:rPr>
          <w:rFonts w:ascii="Times New Roman" w:hAnsi="Times New Roman"/>
          <w:sz w:val="22"/>
          <w:szCs w:val="22"/>
        </w:rPr>
        <w:t>eigenrisicodragerschap</w:t>
      </w:r>
      <w:proofErr w:type="spellEnd"/>
      <w:r>
        <w:rPr>
          <w:rFonts w:ascii="Times New Roman" w:hAnsi="Times New Roman"/>
          <w:sz w:val="22"/>
          <w:szCs w:val="22"/>
        </w:rPr>
        <w:t xml:space="preserve">. Als dit niet het geval is, moet B&amp;B mogelijk een hogere </w:t>
      </w:r>
      <w:proofErr w:type="spellStart"/>
      <w:r>
        <w:rPr>
          <w:rFonts w:ascii="Times New Roman" w:hAnsi="Times New Roman"/>
          <w:sz w:val="22"/>
          <w:szCs w:val="22"/>
        </w:rPr>
        <w:t>Whk</w:t>
      </w:r>
      <w:proofErr w:type="spellEnd"/>
      <w:r>
        <w:rPr>
          <w:rFonts w:ascii="Times New Roman" w:hAnsi="Times New Roman"/>
          <w:sz w:val="22"/>
          <w:szCs w:val="22"/>
        </w:rPr>
        <w:t>-premie betalen. Daarom is B&amp;B eveneens belanghebbende.</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12.11</w:t>
      </w:r>
    </w:p>
    <w:p w:rsidR="00F20571" w:rsidRDefault="00F20571" w:rsidP="00F20571">
      <w:pPr>
        <w:pStyle w:val="Lijstalinea"/>
        <w:spacing w:line="276" w:lineRule="auto"/>
        <w:ind w:left="0"/>
        <w:rPr>
          <w:szCs w:val="22"/>
        </w:rPr>
      </w:pPr>
      <w:r>
        <w:rPr>
          <w:szCs w:val="22"/>
        </w:rPr>
        <w:t>1.</w:t>
      </w:r>
      <w:r>
        <w:rPr>
          <w:szCs w:val="22"/>
        </w:rPr>
        <w:tab/>
      </w:r>
      <w:r w:rsidRPr="008A430D">
        <w:rPr>
          <w:szCs w:val="22"/>
        </w:rPr>
        <w:t>Onjuist. Een pro</w:t>
      </w:r>
      <w:r>
        <w:rPr>
          <w:szCs w:val="22"/>
        </w:rPr>
        <w:t xml:space="preserve"> </w:t>
      </w:r>
      <w:r w:rsidRPr="008A430D">
        <w:rPr>
          <w:szCs w:val="22"/>
        </w:rPr>
        <w:t xml:space="preserve">forma bezwaarschrift wordt ingediend, </w:t>
      </w:r>
      <w:r w:rsidR="001D1782">
        <w:rPr>
          <w:szCs w:val="22"/>
        </w:rPr>
        <w:t>als</w:t>
      </w:r>
      <w:r w:rsidRPr="008A430D">
        <w:rPr>
          <w:szCs w:val="22"/>
        </w:rPr>
        <w:t xml:space="preserve"> het niet lukt binnen zes weken </w:t>
      </w:r>
      <w:r>
        <w:rPr>
          <w:szCs w:val="22"/>
        </w:rPr>
        <w:tab/>
        <w:t>het v</w:t>
      </w:r>
      <w:r w:rsidRPr="008A430D">
        <w:rPr>
          <w:szCs w:val="22"/>
        </w:rPr>
        <w:t>oorwerk voor het in te zenden bezwaarschrift af te ronden</w:t>
      </w:r>
      <w:r>
        <w:rPr>
          <w:szCs w:val="22"/>
        </w:rPr>
        <w:t xml:space="preserve"> en een gemotiveerd bezwaar</w:t>
      </w:r>
      <w:r w:rsidR="006A021D">
        <w:rPr>
          <w:szCs w:val="22"/>
        </w:rPr>
        <w:t>-</w:t>
      </w:r>
      <w:r w:rsidR="006A021D">
        <w:rPr>
          <w:szCs w:val="22"/>
        </w:rPr>
        <w:tab/>
      </w:r>
      <w:r>
        <w:rPr>
          <w:szCs w:val="22"/>
        </w:rPr>
        <w:t>schrift in te dienen</w:t>
      </w:r>
      <w:r w:rsidRPr="008A430D">
        <w:rPr>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De Belastingdienst moet uitspraak doen binnen 6 weken na afloop van de </w:t>
      </w:r>
      <w:r w:rsidR="006A021D">
        <w:rPr>
          <w:rFonts w:ascii="Times New Roman" w:hAnsi="Times New Roman"/>
          <w:sz w:val="22"/>
          <w:szCs w:val="22"/>
        </w:rPr>
        <w:t>b</w:t>
      </w:r>
      <w:r>
        <w:rPr>
          <w:rFonts w:ascii="Times New Roman" w:hAnsi="Times New Roman"/>
          <w:sz w:val="22"/>
          <w:szCs w:val="22"/>
        </w:rPr>
        <w:t>ezwaartermijn.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p>
    <w:p w:rsidR="00C2441B" w:rsidRDefault="00C2441B"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Opgave 12.12</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Belastingrente: </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Boete: </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Er is zowel sprake van een aangifteverzuim als van een betalingsverzuim. De boete voor een aangifteverzuim bedraagt </w:t>
      </w:r>
      <w:r w:rsidR="00C41ECB">
        <w:rPr>
          <w:rFonts w:ascii="Times New Roman" w:hAnsi="Times New Roman"/>
          <w:sz w:val="22"/>
          <w:szCs w:val="22"/>
        </w:rPr>
        <w:t>€ </w:t>
      </w:r>
      <w:r>
        <w:rPr>
          <w:rFonts w:ascii="Times New Roman" w:hAnsi="Times New Roman"/>
          <w:sz w:val="22"/>
          <w:szCs w:val="22"/>
        </w:rPr>
        <w:t xml:space="preserve">61. Ingevolge het boetebesluit stelt de Belastingdienst zich </w:t>
      </w:r>
      <w:r w:rsidR="008842CD">
        <w:rPr>
          <w:rFonts w:ascii="Times New Roman" w:hAnsi="Times New Roman"/>
          <w:sz w:val="22"/>
          <w:szCs w:val="22"/>
        </w:rPr>
        <w:t>v</w:t>
      </w:r>
      <w:r>
        <w:rPr>
          <w:rFonts w:ascii="Times New Roman" w:hAnsi="Times New Roman"/>
          <w:sz w:val="22"/>
          <w:szCs w:val="22"/>
        </w:rPr>
        <w:t xml:space="preserve">ooralsnog terughoudend op, zodat geen aangifteverzuimboete zal worden opgelegd. </w:t>
      </w:r>
    </w:p>
    <w:p w:rsidR="00F20571" w:rsidRPr="009D7A93"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ab/>
        <w:t xml:space="preserve">Er is hier geen sprake van vrijwillige verbetering. Het gaat om een situatie van gebleken onjuistheden. De betalingsverzuimboete bedraagt dan 10% van de verschuldigde belasting met een minimum van </w:t>
      </w:r>
      <w:r w:rsidR="00C41ECB">
        <w:rPr>
          <w:rFonts w:ascii="Times New Roman" w:hAnsi="Times New Roman"/>
          <w:sz w:val="22"/>
          <w:szCs w:val="22"/>
        </w:rPr>
        <w:t>€ </w:t>
      </w:r>
      <w:r w:rsidRPr="009D7A93">
        <w:rPr>
          <w:rFonts w:ascii="Times New Roman" w:hAnsi="Times New Roman"/>
          <w:sz w:val="22"/>
          <w:szCs w:val="22"/>
        </w:rPr>
        <w:t xml:space="preserve">50 en een maximum van </w:t>
      </w:r>
      <w:r w:rsidR="00C41ECB">
        <w:rPr>
          <w:rFonts w:ascii="Times New Roman" w:hAnsi="Times New Roman"/>
          <w:sz w:val="22"/>
          <w:szCs w:val="22"/>
        </w:rPr>
        <w:t>€ </w:t>
      </w:r>
      <w:r w:rsidRPr="009D7A93">
        <w:rPr>
          <w:rFonts w:ascii="Times New Roman" w:hAnsi="Times New Roman"/>
          <w:sz w:val="22"/>
          <w:szCs w:val="22"/>
        </w:rPr>
        <w:t xml:space="preserve">5.278. In dit geval is deze boete </w:t>
      </w:r>
      <w:r w:rsidR="00C41ECB">
        <w:rPr>
          <w:rFonts w:ascii="Times New Roman" w:hAnsi="Times New Roman"/>
          <w:sz w:val="22"/>
          <w:szCs w:val="22"/>
        </w:rPr>
        <w:t>€ </w:t>
      </w:r>
      <w:r w:rsidRPr="009D7A93">
        <w:rPr>
          <w:rFonts w:ascii="Times New Roman" w:hAnsi="Times New Roman"/>
          <w:sz w:val="22"/>
          <w:szCs w:val="22"/>
        </w:rPr>
        <w:t>500.</w:t>
      </w:r>
    </w:p>
    <w:p w:rsidR="00F20571"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 xml:space="preserve">2. </w:t>
      </w:r>
      <w:r w:rsidRPr="009D7A93">
        <w:rPr>
          <w:rFonts w:ascii="Times New Roman" w:hAnsi="Times New Roman"/>
          <w:sz w:val="22"/>
          <w:szCs w:val="22"/>
        </w:rPr>
        <w:tab/>
        <w:t>Dubois Woningbeheer bv moet bij de Belastingdienst schriftelijk bezwaar maken (bezwaarschrift) binnen zes weken na dagtekening van de naheffingsaanslag.</w:t>
      </w:r>
    </w:p>
    <w:p w:rsidR="00F20571" w:rsidRPr="009D7A93" w:rsidRDefault="00F20571" w:rsidP="00F20571">
      <w:pPr>
        <w:pStyle w:val="Tekstzonderopmaak"/>
        <w:ind w:left="708" w:hanging="708"/>
        <w:rPr>
          <w:rFonts w:ascii="Times New Roman" w:hAnsi="Times New Roman"/>
          <w:sz w:val="22"/>
          <w:szCs w:val="22"/>
        </w:rPr>
      </w:pPr>
      <w:r w:rsidRPr="009D7A93">
        <w:rPr>
          <w:rFonts w:ascii="Times New Roman" w:hAnsi="Times New Roman"/>
          <w:sz w:val="22"/>
          <w:szCs w:val="22"/>
        </w:rPr>
        <w:t>3.</w:t>
      </w:r>
      <w:r w:rsidRPr="009D7A93">
        <w:rPr>
          <w:rFonts w:ascii="Times New Roman" w:hAnsi="Times New Roman"/>
          <w:sz w:val="22"/>
          <w:szCs w:val="22"/>
        </w:rPr>
        <w:tab/>
        <w:t>Nee. De naheffingsaanslag moet worden betaald. Het bezwaarschrift schort de betaling niet op. Het is wel mogelijk uitstel van betaling aan te vragen.</w:t>
      </w:r>
    </w:p>
    <w:p w:rsidR="00F20571" w:rsidRDefault="00F20571"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12.13</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In art. 7:1 </w:t>
      </w:r>
      <w:proofErr w:type="spellStart"/>
      <w:r w:rsidR="00C2441B">
        <w:rPr>
          <w:rFonts w:ascii="Times New Roman" w:hAnsi="Times New Roman"/>
          <w:sz w:val="22"/>
          <w:szCs w:val="22"/>
        </w:rPr>
        <w:t>Awb</w:t>
      </w:r>
      <w:proofErr w:type="spellEnd"/>
      <w:r>
        <w:rPr>
          <w:rFonts w:ascii="Times New Roman" w:hAnsi="Times New Roman"/>
          <w:sz w:val="22"/>
          <w:szCs w:val="22"/>
        </w:rPr>
        <w:t xml:space="preserve"> wordt vermeld dat degene die het recht heeft om in beroep te gaan bij de rechter, daartoe eerst bezwaar moet maken bij het bestuursorgaan. In art. 8:1 </w:t>
      </w:r>
      <w:proofErr w:type="spellStart"/>
      <w:r w:rsidR="00C2441B">
        <w:rPr>
          <w:rFonts w:ascii="Times New Roman" w:hAnsi="Times New Roman"/>
          <w:sz w:val="22"/>
          <w:szCs w:val="22"/>
        </w:rPr>
        <w:t>A</w:t>
      </w:r>
      <w:r w:rsidR="006E0900">
        <w:rPr>
          <w:rFonts w:ascii="Times New Roman" w:hAnsi="Times New Roman"/>
          <w:sz w:val="22"/>
          <w:szCs w:val="22"/>
        </w:rPr>
        <w:t>wb</w:t>
      </w:r>
      <w:proofErr w:type="spellEnd"/>
      <w:r>
        <w:rPr>
          <w:rFonts w:ascii="Times New Roman" w:hAnsi="Times New Roman"/>
          <w:sz w:val="22"/>
          <w:szCs w:val="22"/>
        </w:rPr>
        <w:t xml:space="preserve"> staat dat een belanghebbende tegen een besluit beroep kan instellen bij de rechtbank. Maar art. 26 lid 1 AWR geeft hierop een beperking, namelijk dat slechts beroep kan worden ingesteld inzake:</w:t>
      </w:r>
    </w:p>
    <w:p w:rsidR="00F20571" w:rsidRDefault="006E0900" w:rsidP="00C41ECB">
      <w:pPr>
        <w:pStyle w:val="Tekstzonderopmaak"/>
        <w:numPr>
          <w:ilvl w:val="0"/>
          <w:numId w:val="11"/>
        </w:numPr>
        <w:rPr>
          <w:rFonts w:ascii="Times New Roman" w:hAnsi="Times New Roman"/>
          <w:sz w:val="22"/>
          <w:szCs w:val="22"/>
        </w:rPr>
      </w:pPr>
      <w:r>
        <w:rPr>
          <w:rFonts w:ascii="Times New Roman" w:hAnsi="Times New Roman"/>
          <w:sz w:val="22"/>
          <w:szCs w:val="22"/>
        </w:rPr>
        <w:t>e</w:t>
      </w:r>
      <w:r w:rsidR="00F20571">
        <w:rPr>
          <w:rFonts w:ascii="Times New Roman" w:hAnsi="Times New Roman"/>
          <w:sz w:val="22"/>
          <w:szCs w:val="22"/>
        </w:rPr>
        <w:t>en belastingaanslag of een verrekening;</w:t>
      </w:r>
    </w:p>
    <w:p w:rsidR="00F20571" w:rsidRDefault="006E0900" w:rsidP="00C41ECB">
      <w:pPr>
        <w:pStyle w:val="Tekstzonderopmaak"/>
        <w:numPr>
          <w:ilvl w:val="0"/>
          <w:numId w:val="11"/>
        </w:numPr>
        <w:rPr>
          <w:rFonts w:ascii="Times New Roman" w:hAnsi="Times New Roman"/>
          <w:sz w:val="22"/>
          <w:szCs w:val="22"/>
        </w:rPr>
      </w:pPr>
      <w:r>
        <w:rPr>
          <w:rFonts w:ascii="Times New Roman" w:hAnsi="Times New Roman"/>
          <w:sz w:val="22"/>
          <w:szCs w:val="22"/>
        </w:rPr>
        <w:t>e</w:t>
      </w:r>
      <w:r w:rsidR="00F20571">
        <w:rPr>
          <w:rFonts w:ascii="Times New Roman" w:hAnsi="Times New Roman"/>
          <w:sz w:val="22"/>
          <w:szCs w:val="22"/>
        </w:rPr>
        <w:t>en voor bezwaar vatbare beschikking</w:t>
      </w:r>
      <w:r w:rsidR="001D1782">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Art. 26 lid 2 AWR stelt vervolgens de afdracht loonheffingen én de inhouding door een inhoudingsplichtige gelijk aan een voor bezwaar vatbare beschikking. Dit houdt dus in dat tegen de inhouding bezwaar kan worden aangetekend.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Vervolgens geeft art. 26a </w:t>
      </w:r>
      <w:r w:rsidR="006E0900">
        <w:rPr>
          <w:rFonts w:ascii="Times New Roman" w:hAnsi="Times New Roman"/>
          <w:sz w:val="22"/>
          <w:szCs w:val="22"/>
        </w:rPr>
        <w:t xml:space="preserve">AWR onder meer aan dat </w:t>
      </w:r>
      <w:r>
        <w:rPr>
          <w:rFonts w:ascii="Times New Roman" w:hAnsi="Times New Roman"/>
          <w:sz w:val="22"/>
          <w:szCs w:val="22"/>
        </w:rPr>
        <w:t>degene van w</w:t>
      </w:r>
      <w:r w:rsidR="006E0900">
        <w:rPr>
          <w:rFonts w:ascii="Times New Roman" w:hAnsi="Times New Roman"/>
          <w:sz w:val="22"/>
          <w:szCs w:val="22"/>
        </w:rPr>
        <w:t xml:space="preserve">ie de belasting is ingehouden </w:t>
      </w:r>
      <w:r>
        <w:rPr>
          <w:rFonts w:ascii="Times New Roman" w:hAnsi="Times New Roman"/>
          <w:sz w:val="22"/>
          <w:szCs w:val="22"/>
        </w:rPr>
        <w:t>beroep kan instellen. Ingevolge het bovenstaande betekent dit dus dat Louise in beroep mag gaan als ze eerst bij de Belastingdienst bezwaar heeft aangetekend.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Louise mag hem aanwijzen als gemachtigde. Omdat hij geen advocaat of professioneel rechtshulpverlener is, </w:t>
      </w:r>
      <w:r w:rsidR="00F65A9E">
        <w:rPr>
          <w:rFonts w:ascii="Times New Roman" w:hAnsi="Times New Roman"/>
          <w:sz w:val="22"/>
          <w:szCs w:val="22"/>
        </w:rPr>
        <w:t xml:space="preserve">kan het bestuursorgaan hiervoor volgens art. 2:1 </w:t>
      </w:r>
      <w:proofErr w:type="spellStart"/>
      <w:r w:rsidR="00F65A9E">
        <w:rPr>
          <w:rFonts w:ascii="Times New Roman" w:hAnsi="Times New Roman"/>
          <w:sz w:val="22"/>
          <w:szCs w:val="22"/>
        </w:rPr>
        <w:t>Awb</w:t>
      </w:r>
      <w:proofErr w:type="spellEnd"/>
      <w:r w:rsidR="00F65A9E">
        <w:rPr>
          <w:rFonts w:ascii="Times New Roman" w:hAnsi="Times New Roman"/>
          <w:sz w:val="22"/>
          <w:szCs w:val="22"/>
        </w:rPr>
        <w:t xml:space="preserve"> een schriftelijke machtiging verlangen</w:t>
      </w:r>
      <w:r>
        <w:rPr>
          <w:rFonts w:ascii="Times New Roman" w:hAnsi="Times New Roman"/>
          <w:sz w:val="22"/>
          <w:szCs w:val="22"/>
        </w:rPr>
        <w:t xml:space="preserve">. Op grond </w:t>
      </w:r>
      <w:r w:rsidR="00E64EBC">
        <w:rPr>
          <w:rFonts w:ascii="Times New Roman" w:hAnsi="Times New Roman"/>
          <w:sz w:val="22"/>
          <w:szCs w:val="22"/>
        </w:rPr>
        <w:t xml:space="preserve">van art. 2:2 </w:t>
      </w:r>
      <w:proofErr w:type="spellStart"/>
      <w:r w:rsidR="00E64EBC">
        <w:rPr>
          <w:rFonts w:ascii="Times New Roman" w:hAnsi="Times New Roman"/>
          <w:sz w:val="22"/>
          <w:szCs w:val="22"/>
        </w:rPr>
        <w:t>Awb</w:t>
      </w:r>
      <w:proofErr w:type="spellEnd"/>
      <w:r w:rsidR="00E64EBC">
        <w:rPr>
          <w:rFonts w:ascii="Times New Roman" w:hAnsi="Times New Roman"/>
          <w:sz w:val="22"/>
          <w:szCs w:val="22"/>
        </w:rPr>
        <w:t>, uitgewerkt in</w:t>
      </w:r>
      <w:r w:rsidR="006D58B1">
        <w:rPr>
          <w:rFonts w:ascii="Times New Roman" w:hAnsi="Times New Roman"/>
          <w:sz w:val="22"/>
          <w:szCs w:val="22"/>
        </w:rPr>
        <w:t xml:space="preserve"> paragraaf 5 </w:t>
      </w:r>
      <w:r>
        <w:rPr>
          <w:rFonts w:ascii="Times New Roman" w:hAnsi="Times New Roman"/>
          <w:sz w:val="22"/>
          <w:szCs w:val="22"/>
        </w:rPr>
        <w:t>van het Besluit Fiscaal Bestuursrecht van</w:t>
      </w:r>
      <w:r w:rsidR="00C41ECB">
        <w:rPr>
          <w:rFonts w:ascii="Times New Roman" w:hAnsi="Times New Roman"/>
          <w:sz w:val="22"/>
          <w:szCs w:val="22"/>
        </w:rPr>
        <w:t xml:space="preserve"> 27 </w:t>
      </w:r>
      <w:r w:rsidR="006D58B1">
        <w:rPr>
          <w:rFonts w:ascii="Times New Roman" w:hAnsi="Times New Roman"/>
          <w:sz w:val="22"/>
          <w:szCs w:val="22"/>
        </w:rPr>
        <w:t>februari 2016</w:t>
      </w:r>
      <w:r>
        <w:rPr>
          <w:rFonts w:ascii="Times New Roman" w:hAnsi="Times New Roman"/>
          <w:sz w:val="22"/>
          <w:szCs w:val="22"/>
        </w:rPr>
        <w:t xml:space="preserve"> wordt een gemachtigde slechts in uitzonderingsgevallen geweigerd.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Ingevolge art. 6:7 </w:t>
      </w:r>
      <w:proofErr w:type="spellStart"/>
      <w:r w:rsidR="00C2441B">
        <w:rPr>
          <w:rFonts w:ascii="Times New Roman" w:hAnsi="Times New Roman"/>
          <w:sz w:val="22"/>
          <w:szCs w:val="22"/>
        </w:rPr>
        <w:t>A</w:t>
      </w:r>
      <w:r w:rsidR="006D58B1">
        <w:rPr>
          <w:rFonts w:ascii="Times New Roman" w:hAnsi="Times New Roman"/>
          <w:sz w:val="22"/>
          <w:szCs w:val="22"/>
        </w:rPr>
        <w:t>wb</w:t>
      </w:r>
      <w:proofErr w:type="spellEnd"/>
      <w:r>
        <w:rPr>
          <w:rFonts w:ascii="Times New Roman" w:hAnsi="Times New Roman"/>
          <w:sz w:val="22"/>
          <w:szCs w:val="22"/>
        </w:rPr>
        <w:t xml:space="preserve"> duurt de termijn 6 weken en gaat volgens art. 26c</w:t>
      </w:r>
      <w:r w:rsidR="006D58B1">
        <w:rPr>
          <w:rFonts w:ascii="Times New Roman" w:hAnsi="Times New Roman"/>
          <w:sz w:val="22"/>
          <w:szCs w:val="22"/>
        </w:rPr>
        <w:t xml:space="preserve"> AWR</w:t>
      </w:r>
      <w:r>
        <w:rPr>
          <w:rFonts w:ascii="Times New Roman" w:hAnsi="Times New Roman"/>
          <w:sz w:val="22"/>
          <w:szCs w:val="22"/>
        </w:rPr>
        <w:t xml:space="preserve"> in op de dag na die van de dagtekening van de uitspraak of als dat later is, na de dag van bekendmaking. Aangezien het hier niet om een beschikking van de Belastingdienst gaat, heeft Ralf 6 weken </w:t>
      </w:r>
      <w:r w:rsidR="008842CD">
        <w:rPr>
          <w:rFonts w:ascii="Times New Roman" w:hAnsi="Times New Roman"/>
          <w:sz w:val="22"/>
          <w:szCs w:val="22"/>
        </w:rPr>
        <w:t xml:space="preserve">de tijd </w:t>
      </w:r>
      <w:r>
        <w:rPr>
          <w:rFonts w:ascii="Times New Roman" w:hAnsi="Times New Roman"/>
          <w:sz w:val="22"/>
          <w:szCs w:val="22"/>
        </w:rPr>
        <w:t>na inhouding van de heffingen op het loon.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Conform art. 6:15 </w:t>
      </w:r>
      <w:proofErr w:type="spellStart"/>
      <w:r w:rsidR="00C2441B">
        <w:rPr>
          <w:rFonts w:ascii="Times New Roman" w:hAnsi="Times New Roman"/>
          <w:sz w:val="22"/>
          <w:szCs w:val="22"/>
        </w:rPr>
        <w:t>A</w:t>
      </w:r>
      <w:r w:rsidR="006D58B1">
        <w:rPr>
          <w:rFonts w:ascii="Times New Roman" w:hAnsi="Times New Roman"/>
          <w:sz w:val="22"/>
          <w:szCs w:val="22"/>
        </w:rPr>
        <w:t>wb</w:t>
      </w:r>
      <w:proofErr w:type="spellEnd"/>
      <w:r>
        <w:rPr>
          <w:rFonts w:ascii="Times New Roman" w:hAnsi="Times New Roman"/>
          <w:sz w:val="22"/>
          <w:szCs w:val="22"/>
        </w:rPr>
        <w:t xml:space="preserve"> moet het ontvangende kantoor Utrecht het bezwaar zo spoedig mogelijk doorsturen naar Almelo en hiervan mededeling doen aan de afzender (Ralf). Als tijdstip van indiening geldt de datum waarop het bezwaarschrift bij het onbevoegde kantoor is binnengekomen, waardoor het bezwaar conform art. 6:9 </w:t>
      </w:r>
      <w:proofErr w:type="spellStart"/>
      <w:r w:rsidR="00C2441B">
        <w:rPr>
          <w:rFonts w:ascii="Times New Roman" w:hAnsi="Times New Roman"/>
          <w:sz w:val="22"/>
          <w:szCs w:val="22"/>
        </w:rPr>
        <w:t>A</w:t>
      </w:r>
      <w:r w:rsidR="006D58B1">
        <w:rPr>
          <w:rFonts w:ascii="Times New Roman" w:hAnsi="Times New Roman"/>
          <w:sz w:val="22"/>
          <w:szCs w:val="22"/>
        </w:rPr>
        <w:t>wb</w:t>
      </w:r>
      <w:proofErr w:type="spellEnd"/>
      <w:r>
        <w:rPr>
          <w:rFonts w:ascii="Times New Roman" w:hAnsi="Times New Roman"/>
          <w:sz w:val="22"/>
          <w:szCs w:val="22"/>
        </w:rPr>
        <w:t xml:space="preserve"> toch op tijd ingediend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Dan wordt het bezwaar op grond van art. 6:6 </w:t>
      </w:r>
      <w:proofErr w:type="spellStart"/>
      <w:r w:rsidR="00C2441B">
        <w:rPr>
          <w:rFonts w:ascii="Times New Roman" w:hAnsi="Times New Roman"/>
          <w:sz w:val="22"/>
          <w:szCs w:val="22"/>
        </w:rPr>
        <w:t>A</w:t>
      </w:r>
      <w:r w:rsidR="006D58B1">
        <w:rPr>
          <w:rFonts w:ascii="Times New Roman" w:hAnsi="Times New Roman"/>
          <w:sz w:val="22"/>
          <w:szCs w:val="22"/>
        </w:rPr>
        <w:t>wb</w:t>
      </w:r>
      <w:proofErr w:type="spellEnd"/>
      <w:r>
        <w:rPr>
          <w:rFonts w:ascii="Times New Roman" w:hAnsi="Times New Roman"/>
          <w:sz w:val="22"/>
          <w:szCs w:val="22"/>
        </w:rPr>
        <w:t xml:space="preserve"> niet-ontvankelijk verklaard. De </w:t>
      </w:r>
      <w:proofErr w:type="spellStart"/>
      <w:r>
        <w:rPr>
          <w:rFonts w:ascii="Times New Roman" w:hAnsi="Times New Roman"/>
          <w:sz w:val="22"/>
          <w:szCs w:val="22"/>
        </w:rPr>
        <w:t>Belasting</w:t>
      </w:r>
      <w:r w:rsidR="008842CD">
        <w:rPr>
          <w:rFonts w:ascii="Times New Roman" w:hAnsi="Times New Roman"/>
          <w:sz w:val="22"/>
          <w:szCs w:val="22"/>
        </w:rPr>
        <w:t>-</w:t>
      </w:r>
      <w:r>
        <w:rPr>
          <w:rFonts w:ascii="Times New Roman" w:hAnsi="Times New Roman"/>
          <w:sz w:val="22"/>
          <w:szCs w:val="22"/>
        </w:rPr>
        <w:t>dienst</w:t>
      </w:r>
      <w:proofErr w:type="spellEnd"/>
      <w:r>
        <w:rPr>
          <w:rFonts w:ascii="Times New Roman" w:hAnsi="Times New Roman"/>
          <w:sz w:val="22"/>
          <w:szCs w:val="22"/>
        </w:rPr>
        <w:t xml:space="preserve"> zal op grond van </w:t>
      </w:r>
      <w:r w:rsidR="006D58B1">
        <w:rPr>
          <w:rFonts w:ascii="Times New Roman" w:hAnsi="Times New Roman"/>
          <w:sz w:val="22"/>
          <w:szCs w:val="22"/>
        </w:rPr>
        <w:t xml:space="preserve">paragraaf 8 van </w:t>
      </w:r>
      <w:r>
        <w:rPr>
          <w:rFonts w:ascii="Times New Roman" w:hAnsi="Times New Roman"/>
          <w:sz w:val="22"/>
          <w:szCs w:val="22"/>
        </w:rPr>
        <w:t>het Besluit Fiscaal Bestuursrecht een ambtshalve beslissing nemen, maar hiertegen kan niet in beroep worden gegaan.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 grond van art. 2:15 </w:t>
      </w:r>
      <w:r w:rsidR="006D58B1">
        <w:rPr>
          <w:rFonts w:ascii="Times New Roman" w:hAnsi="Times New Roman"/>
          <w:sz w:val="22"/>
          <w:szCs w:val="22"/>
        </w:rPr>
        <w:t xml:space="preserve">lid 3 </w:t>
      </w:r>
      <w:proofErr w:type="spellStart"/>
      <w:r w:rsidR="00C2441B">
        <w:rPr>
          <w:rFonts w:ascii="Times New Roman" w:hAnsi="Times New Roman"/>
          <w:sz w:val="22"/>
          <w:szCs w:val="22"/>
        </w:rPr>
        <w:t>A</w:t>
      </w:r>
      <w:r w:rsidR="006D58B1">
        <w:rPr>
          <w:rFonts w:ascii="Times New Roman" w:hAnsi="Times New Roman"/>
          <w:sz w:val="22"/>
          <w:szCs w:val="22"/>
        </w:rPr>
        <w:t>wb</w:t>
      </w:r>
      <w:proofErr w:type="spellEnd"/>
      <w:r>
        <w:rPr>
          <w:rFonts w:ascii="Times New Roman" w:hAnsi="Times New Roman"/>
          <w:sz w:val="22"/>
          <w:szCs w:val="22"/>
        </w:rPr>
        <w:t xml:space="preserve"> zal de Belastingdienst een e-mail bericht niet accepteren. De betrouwbaarheid en vertrouwelijkheid is dan niet voldoende gewaarborgd. Het bezwaar wordt geweigerd. Maar op grond van art. 6:6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stelt de Belastingdienst Ralf in de gelegenheid het verzuim te herstellen. Op grond van </w:t>
      </w:r>
      <w:r w:rsidR="00C6610A">
        <w:rPr>
          <w:rFonts w:ascii="Times New Roman" w:hAnsi="Times New Roman"/>
          <w:sz w:val="22"/>
          <w:szCs w:val="22"/>
        </w:rPr>
        <w:t xml:space="preserve">paragraaf 8 van </w:t>
      </w:r>
      <w:r>
        <w:rPr>
          <w:rFonts w:ascii="Times New Roman" w:hAnsi="Times New Roman"/>
          <w:sz w:val="22"/>
          <w:szCs w:val="22"/>
        </w:rPr>
        <w:t>het Besluit Fiscaal Bestuursrecht krijgt Ralf daar 4 weken de tijd voor en als de fout dan niet hersteld is, nog 2 weken.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Art. 7:2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geeft aan dat het horen van een belanghebbende in het bestuursrecht de hoofdregel is. De AWR maakt hier echter een uitzondering op voor het belastingrecht en wel in art. 25 lid 1. Hier wordt aangegeven dat het horen van een belanghebbende alleen plaats vindt op diens verzoek.</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Conform art. 7:10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geldt een beslistermijn van 6 weken vanaf de dag na die waarop de bezwaartermijn verstreken is. Deze periode wordt in dit geval verlengd met de tijd die Ralf nodig heeft om zijn verzuim te herstellen. In feite komt het er op neer dat de 6 weken gaan lopen als Ralf het verzuim hersteld heeft. Op grond van lid 3 van genoemd artikel mag de Belastingdienst de beslissing met ten hoogste 6 weken verdagen, waarvan schriftelijk mededeling moet worden gedaan. Als de Belastingdienst dan nog meer tijd nodig heeft, kan verder uitstel op basis van lid 4 slechts plaatsvinden als Ralf daarmee schriftelijk instemt.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Klachten kunnen bijvoorbeeld worden ingediend tegen:</w:t>
      </w:r>
    </w:p>
    <w:p w:rsidR="00F20571" w:rsidRDefault="00F20571" w:rsidP="00C41ECB">
      <w:pPr>
        <w:pStyle w:val="Tekstzonderopmaak"/>
        <w:numPr>
          <w:ilvl w:val="0"/>
          <w:numId w:val="12"/>
        </w:numPr>
        <w:rPr>
          <w:rFonts w:ascii="Times New Roman" w:hAnsi="Times New Roman"/>
          <w:sz w:val="22"/>
          <w:szCs w:val="22"/>
        </w:rPr>
      </w:pPr>
      <w:r>
        <w:rPr>
          <w:rFonts w:ascii="Times New Roman" w:hAnsi="Times New Roman"/>
          <w:sz w:val="22"/>
          <w:szCs w:val="22"/>
        </w:rPr>
        <w:t>de manier waarop de belanghebbende te woord gestaan is;</w:t>
      </w:r>
    </w:p>
    <w:p w:rsidR="00F20571" w:rsidRDefault="00F20571" w:rsidP="00C41ECB">
      <w:pPr>
        <w:pStyle w:val="Tekstzonderopmaak"/>
        <w:numPr>
          <w:ilvl w:val="0"/>
          <w:numId w:val="12"/>
        </w:numPr>
        <w:rPr>
          <w:rFonts w:ascii="Times New Roman" w:hAnsi="Times New Roman"/>
          <w:sz w:val="22"/>
          <w:szCs w:val="22"/>
        </w:rPr>
      </w:pPr>
      <w:r>
        <w:rPr>
          <w:rFonts w:ascii="Times New Roman" w:hAnsi="Times New Roman"/>
          <w:sz w:val="22"/>
          <w:szCs w:val="22"/>
        </w:rPr>
        <w:t>het uitblijven van een beslissing;</w:t>
      </w:r>
    </w:p>
    <w:p w:rsidR="00F20571" w:rsidRDefault="00F20571" w:rsidP="00C41ECB">
      <w:pPr>
        <w:pStyle w:val="Tekstzonderopmaak"/>
        <w:numPr>
          <w:ilvl w:val="0"/>
          <w:numId w:val="12"/>
        </w:numPr>
        <w:rPr>
          <w:rFonts w:ascii="Times New Roman" w:hAnsi="Times New Roman"/>
          <w:sz w:val="22"/>
          <w:szCs w:val="22"/>
        </w:rPr>
      </w:pPr>
      <w:r>
        <w:rPr>
          <w:rFonts w:ascii="Times New Roman" w:hAnsi="Times New Roman"/>
          <w:sz w:val="22"/>
          <w:szCs w:val="22"/>
        </w:rPr>
        <w:t>het verkrijgen van duidelijkheid.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De klager moet </w:t>
      </w:r>
      <w:r w:rsidR="006411D2">
        <w:rPr>
          <w:rFonts w:ascii="Times New Roman" w:hAnsi="Times New Roman"/>
          <w:sz w:val="22"/>
          <w:szCs w:val="22"/>
        </w:rPr>
        <w:t xml:space="preserve">op grond van art. 9:10 </w:t>
      </w:r>
      <w:proofErr w:type="spellStart"/>
      <w:r w:rsidR="006411D2">
        <w:rPr>
          <w:rFonts w:ascii="Times New Roman" w:hAnsi="Times New Roman"/>
          <w:sz w:val="22"/>
          <w:szCs w:val="22"/>
        </w:rPr>
        <w:t>Awb</w:t>
      </w:r>
      <w:proofErr w:type="spellEnd"/>
      <w:r w:rsidR="006411D2">
        <w:rPr>
          <w:rFonts w:ascii="Times New Roman" w:hAnsi="Times New Roman"/>
          <w:sz w:val="22"/>
          <w:szCs w:val="22"/>
        </w:rPr>
        <w:t xml:space="preserve"> </w:t>
      </w:r>
      <w:r>
        <w:rPr>
          <w:rFonts w:ascii="Times New Roman" w:hAnsi="Times New Roman"/>
          <w:sz w:val="22"/>
          <w:szCs w:val="22"/>
        </w:rPr>
        <w:t>worden uitgenodigd voor een hoorzitting.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Een klacht </w:t>
      </w:r>
      <w:r w:rsidR="006411D2">
        <w:rPr>
          <w:rFonts w:ascii="Times New Roman" w:hAnsi="Times New Roman"/>
          <w:sz w:val="22"/>
          <w:szCs w:val="22"/>
        </w:rPr>
        <w:t>zal</w:t>
      </w:r>
      <w:r>
        <w:rPr>
          <w:rFonts w:ascii="Times New Roman" w:hAnsi="Times New Roman"/>
          <w:sz w:val="22"/>
          <w:szCs w:val="22"/>
        </w:rPr>
        <w:t xml:space="preserve"> </w:t>
      </w:r>
      <w:r w:rsidR="006411D2">
        <w:rPr>
          <w:rFonts w:ascii="Times New Roman" w:hAnsi="Times New Roman"/>
          <w:sz w:val="22"/>
          <w:szCs w:val="22"/>
        </w:rPr>
        <w:t xml:space="preserve">conform art. 9:8 </w:t>
      </w:r>
      <w:proofErr w:type="spellStart"/>
      <w:r w:rsidR="006411D2">
        <w:rPr>
          <w:rFonts w:ascii="Times New Roman" w:hAnsi="Times New Roman"/>
          <w:sz w:val="22"/>
          <w:szCs w:val="22"/>
        </w:rPr>
        <w:t>Awb</w:t>
      </w:r>
      <w:proofErr w:type="spellEnd"/>
      <w:r w:rsidR="006411D2">
        <w:rPr>
          <w:rFonts w:ascii="Times New Roman" w:hAnsi="Times New Roman"/>
          <w:sz w:val="22"/>
          <w:szCs w:val="22"/>
        </w:rPr>
        <w:t xml:space="preserve"> onder meer </w:t>
      </w:r>
      <w:r>
        <w:rPr>
          <w:rFonts w:ascii="Times New Roman" w:hAnsi="Times New Roman"/>
          <w:sz w:val="22"/>
          <w:szCs w:val="22"/>
        </w:rPr>
        <w:t>niet in behandeling worden genomen:</w:t>
      </w:r>
    </w:p>
    <w:p w:rsidR="00F20571" w:rsidRDefault="00F20571" w:rsidP="00C41ECB">
      <w:pPr>
        <w:pStyle w:val="Tekstzonderopmaak"/>
        <w:numPr>
          <w:ilvl w:val="0"/>
          <w:numId w:val="13"/>
        </w:numPr>
        <w:rPr>
          <w:rFonts w:ascii="Times New Roman" w:hAnsi="Times New Roman"/>
          <w:sz w:val="22"/>
          <w:szCs w:val="22"/>
        </w:rPr>
      </w:pPr>
      <w:r>
        <w:rPr>
          <w:rFonts w:ascii="Times New Roman" w:hAnsi="Times New Roman"/>
          <w:sz w:val="22"/>
          <w:szCs w:val="22"/>
        </w:rPr>
        <w:t xml:space="preserve">als bepaalde gegevens ontbreken (omschrijving klacht, gegevens klager, dagtekening, </w:t>
      </w:r>
      <w:r>
        <w:rPr>
          <w:rFonts w:ascii="Times New Roman" w:hAnsi="Times New Roman"/>
          <w:sz w:val="22"/>
          <w:szCs w:val="22"/>
        </w:rPr>
        <w:tab/>
        <w:t>handtekening);</w:t>
      </w:r>
    </w:p>
    <w:p w:rsidR="00F20571" w:rsidRDefault="00F20571" w:rsidP="00C41ECB">
      <w:pPr>
        <w:pStyle w:val="Tekstzonderopmaak"/>
        <w:numPr>
          <w:ilvl w:val="0"/>
          <w:numId w:val="13"/>
        </w:numPr>
        <w:rPr>
          <w:rFonts w:ascii="Times New Roman" w:hAnsi="Times New Roman"/>
          <w:sz w:val="22"/>
          <w:szCs w:val="22"/>
        </w:rPr>
      </w:pPr>
      <w:r>
        <w:rPr>
          <w:rFonts w:ascii="Times New Roman" w:hAnsi="Times New Roman"/>
          <w:sz w:val="22"/>
          <w:szCs w:val="22"/>
        </w:rPr>
        <w:t>als het een klacht betreft uit het verre verleden;</w:t>
      </w:r>
    </w:p>
    <w:p w:rsidR="00F20571" w:rsidRDefault="00F20571" w:rsidP="00C41ECB">
      <w:pPr>
        <w:pStyle w:val="Tekstzonderopmaak"/>
        <w:numPr>
          <w:ilvl w:val="0"/>
          <w:numId w:val="13"/>
        </w:numPr>
        <w:rPr>
          <w:rFonts w:ascii="Times New Roman" w:hAnsi="Times New Roman"/>
          <w:sz w:val="22"/>
          <w:szCs w:val="22"/>
        </w:rPr>
      </w:pPr>
      <w:r>
        <w:rPr>
          <w:rFonts w:ascii="Times New Roman" w:hAnsi="Times New Roman"/>
          <w:sz w:val="22"/>
          <w:szCs w:val="22"/>
        </w:rPr>
        <w:t>als over het onderwerp tevens bezwaar is ingediend.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Als de formele procedure wordt gevolgd, eindigt de klachtenprocedure </w:t>
      </w:r>
      <w:r w:rsidR="006411D2">
        <w:rPr>
          <w:rFonts w:ascii="Times New Roman" w:hAnsi="Times New Roman"/>
          <w:sz w:val="22"/>
          <w:szCs w:val="22"/>
        </w:rPr>
        <w:t xml:space="preserve">volgens art. 9:12 </w:t>
      </w:r>
      <w:proofErr w:type="spellStart"/>
      <w:r w:rsidR="006411D2">
        <w:rPr>
          <w:rFonts w:ascii="Times New Roman" w:hAnsi="Times New Roman"/>
          <w:sz w:val="22"/>
          <w:szCs w:val="22"/>
        </w:rPr>
        <w:t>Awb</w:t>
      </w:r>
      <w:proofErr w:type="spellEnd"/>
      <w:r w:rsidR="006411D2">
        <w:rPr>
          <w:rFonts w:ascii="Times New Roman" w:hAnsi="Times New Roman"/>
          <w:sz w:val="22"/>
          <w:szCs w:val="22"/>
        </w:rPr>
        <w:t xml:space="preserve"> </w:t>
      </w:r>
      <w:r>
        <w:rPr>
          <w:rFonts w:ascii="Times New Roman" w:hAnsi="Times New Roman"/>
          <w:sz w:val="22"/>
          <w:szCs w:val="22"/>
        </w:rPr>
        <w:t>met een brief waarin de conclusies van het onderzoek vermeld worden. In deze brief wordt aangegeven of de klacht gegrond of ongegrond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Voor een klacht is geen ontvangstbevestiging nodig als deze binnen 2 à 3 weken kan worden afgehandeld. Soms kan een klacht worden afgehandeld door een telefoongesprek waarin aan de klager uitleg gegeven wordt. Als hij aan het eind van het gesprek aangeeft dat hij tevreden is, hoeft er geen formele</w:t>
      </w:r>
      <w:r w:rsidR="008842CD">
        <w:rPr>
          <w:rFonts w:ascii="Times New Roman" w:hAnsi="Times New Roman"/>
          <w:sz w:val="22"/>
          <w:szCs w:val="22"/>
        </w:rPr>
        <w:t xml:space="preserve"> afhandeling meer plaats te vin</w:t>
      </w:r>
      <w:r>
        <w:rPr>
          <w:rFonts w:ascii="Times New Roman" w:hAnsi="Times New Roman"/>
          <w:sz w:val="22"/>
          <w:szCs w:val="22"/>
        </w:rPr>
        <w:t>den. Dit wordt schriftelijk aan de klager meegedeeld. We noemen dit de informele afhandeling van een klacht.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 xml:space="preserve">Als zijn klacht ongegrond wordt geacht kan de klager zich richten tot de Nationale </w:t>
      </w:r>
      <w:r w:rsidR="008842CD">
        <w:rPr>
          <w:rFonts w:ascii="Times New Roman" w:hAnsi="Times New Roman"/>
          <w:sz w:val="22"/>
          <w:szCs w:val="22"/>
        </w:rPr>
        <w:t>o</w:t>
      </w:r>
      <w:r>
        <w:rPr>
          <w:rFonts w:ascii="Times New Roman" w:hAnsi="Times New Roman"/>
          <w:sz w:val="22"/>
          <w:szCs w:val="22"/>
        </w:rPr>
        <w:t>mbudsman</w:t>
      </w:r>
      <w:r w:rsidR="006411D2">
        <w:rPr>
          <w:rFonts w:ascii="Times New Roman" w:hAnsi="Times New Roman"/>
          <w:sz w:val="22"/>
          <w:szCs w:val="22"/>
        </w:rPr>
        <w:t xml:space="preserve"> (zie Titel 9.2 </w:t>
      </w:r>
      <w:proofErr w:type="spellStart"/>
      <w:r w:rsidR="006411D2">
        <w:rPr>
          <w:rFonts w:ascii="Times New Roman" w:hAnsi="Times New Roman"/>
          <w:sz w:val="22"/>
          <w:szCs w:val="22"/>
        </w:rPr>
        <w:t>Awb</w:t>
      </w:r>
      <w:proofErr w:type="spellEnd"/>
      <w:r w:rsidR="006411D2">
        <w:rPr>
          <w:rFonts w:ascii="Times New Roman" w:hAnsi="Times New Roman"/>
          <w:sz w:val="22"/>
          <w:szCs w:val="22"/>
        </w:rPr>
        <w:t>)</w:t>
      </w:r>
      <w:r>
        <w:rPr>
          <w:rFonts w:ascii="Times New Roman" w:hAnsi="Times New Roman"/>
          <w:sz w:val="22"/>
          <w:szCs w:val="22"/>
        </w:rPr>
        <w:t xml:space="preserve"> of de Commissie voor de Verzoekschriften van de Eerste of de Tweede Kamer.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Als niet aan het bezwaar tegemoet wordt gekomen, </w:t>
      </w:r>
    </w:p>
    <w:p w:rsidR="00F20571" w:rsidRDefault="00F20571" w:rsidP="00C41ECB">
      <w:pPr>
        <w:pStyle w:val="Tekstzonderopmaak"/>
        <w:numPr>
          <w:ilvl w:val="0"/>
          <w:numId w:val="14"/>
        </w:numPr>
        <w:rPr>
          <w:rFonts w:ascii="Times New Roman" w:hAnsi="Times New Roman"/>
          <w:sz w:val="22"/>
          <w:szCs w:val="22"/>
        </w:rPr>
      </w:pPr>
      <w:r>
        <w:rPr>
          <w:rFonts w:ascii="Times New Roman" w:hAnsi="Times New Roman"/>
          <w:sz w:val="22"/>
          <w:szCs w:val="22"/>
        </w:rPr>
        <w:t>kan hij in beroep gaan bij de sector Bestuursrecht v</w:t>
      </w:r>
      <w:r w:rsidR="00C41ECB">
        <w:rPr>
          <w:rFonts w:ascii="Times New Roman" w:hAnsi="Times New Roman"/>
          <w:sz w:val="22"/>
          <w:szCs w:val="22"/>
        </w:rPr>
        <w:t>an (</w:t>
      </w:r>
      <w:proofErr w:type="spellStart"/>
      <w:r w:rsidR="00C41ECB">
        <w:rPr>
          <w:rFonts w:ascii="Times New Roman" w:hAnsi="Times New Roman"/>
          <w:sz w:val="22"/>
          <w:szCs w:val="22"/>
        </w:rPr>
        <w:t>Arrondissements</w:t>
      </w:r>
      <w:proofErr w:type="spellEnd"/>
      <w:r w:rsidR="00C41ECB">
        <w:rPr>
          <w:rFonts w:ascii="Times New Roman" w:hAnsi="Times New Roman"/>
          <w:sz w:val="22"/>
          <w:szCs w:val="22"/>
        </w:rPr>
        <w:t xml:space="preserve">)rechtbank; </w:t>
      </w:r>
      <w:r>
        <w:rPr>
          <w:rFonts w:ascii="Times New Roman" w:hAnsi="Times New Roman"/>
          <w:sz w:val="22"/>
          <w:szCs w:val="22"/>
        </w:rPr>
        <w:t>vervolgens</w:t>
      </w:r>
    </w:p>
    <w:p w:rsidR="00F20571" w:rsidRDefault="00F20571" w:rsidP="00C41ECB">
      <w:pPr>
        <w:pStyle w:val="Tekstzonderopmaak"/>
        <w:numPr>
          <w:ilvl w:val="0"/>
          <w:numId w:val="14"/>
        </w:numPr>
        <w:rPr>
          <w:rFonts w:ascii="Times New Roman" w:hAnsi="Times New Roman"/>
          <w:sz w:val="22"/>
          <w:szCs w:val="22"/>
        </w:rPr>
      </w:pPr>
      <w:r>
        <w:rPr>
          <w:rFonts w:ascii="Times New Roman" w:hAnsi="Times New Roman"/>
          <w:sz w:val="22"/>
          <w:szCs w:val="22"/>
        </w:rPr>
        <w:t>in hoger beroep bij de Belastingkamer van het gerechtshof (belastingen en premies) óf de Centrale Raad van Beroep (uitkeringen) en ten</w:t>
      </w:r>
      <w:r w:rsidR="00C41ECB">
        <w:rPr>
          <w:rFonts w:ascii="Times New Roman" w:hAnsi="Times New Roman"/>
          <w:sz w:val="22"/>
          <w:szCs w:val="22"/>
        </w:rPr>
        <w:t xml:space="preserve"> </w:t>
      </w:r>
      <w:r>
        <w:rPr>
          <w:rFonts w:ascii="Times New Roman" w:hAnsi="Times New Roman"/>
          <w:sz w:val="22"/>
          <w:szCs w:val="22"/>
        </w:rPr>
        <w:t>slotte</w:t>
      </w:r>
    </w:p>
    <w:p w:rsidR="00F20571" w:rsidRDefault="00F20571" w:rsidP="00C41ECB">
      <w:pPr>
        <w:pStyle w:val="Tekstzonderopmaak"/>
        <w:numPr>
          <w:ilvl w:val="0"/>
          <w:numId w:val="14"/>
        </w:numPr>
        <w:rPr>
          <w:rFonts w:ascii="Times New Roman" w:hAnsi="Times New Roman"/>
          <w:sz w:val="22"/>
          <w:szCs w:val="22"/>
        </w:rPr>
      </w:pPr>
      <w:r>
        <w:rPr>
          <w:rFonts w:ascii="Times New Roman" w:hAnsi="Times New Roman"/>
          <w:sz w:val="22"/>
          <w:szCs w:val="22"/>
        </w:rPr>
        <w:t>in cassatie bij de Hoge Raad.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Het bestuursorgaan krijgt de gelegenheid een gemotiveerd verweerschrift in te dienen, in principe binnen 4 weken na het verzoek hiertoe.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 xml:space="preserve">Belanghebbende kan </w:t>
      </w:r>
      <w:r w:rsidR="006411D2">
        <w:rPr>
          <w:rFonts w:ascii="Times New Roman" w:hAnsi="Times New Roman"/>
          <w:sz w:val="22"/>
          <w:szCs w:val="22"/>
        </w:rPr>
        <w:t xml:space="preserve">op basis van art. 8:81 </w:t>
      </w:r>
      <w:proofErr w:type="spellStart"/>
      <w:r w:rsidR="006411D2">
        <w:rPr>
          <w:rFonts w:ascii="Times New Roman" w:hAnsi="Times New Roman"/>
          <w:sz w:val="22"/>
          <w:szCs w:val="22"/>
        </w:rPr>
        <w:t>Awb</w:t>
      </w:r>
      <w:proofErr w:type="spellEnd"/>
      <w:r w:rsidR="006411D2">
        <w:rPr>
          <w:rFonts w:ascii="Times New Roman" w:hAnsi="Times New Roman"/>
          <w:sz w:val="22"/>
          <w:szCs w:val="22"/>
        </w:rPr>
        <w:t xml:space="preserve"> </w:t>
      </w:r>
      <w:r>
        <w:rPr>
          <w:rFonts w:ascii="Times New Roman" w:hAnsi="Times New Roman"/>
          <w:sz w:val="22"/>
          <w:szCs w:val="22"/>
        </w:rPr>
        <w:t>aan de rechtbank om een voorlopige voorziening vragen. Via een voorlopige voorziening kan schorsing worden bereikt van het door belanghebbende bestreden besluit, bijvoorbeeld het intrekken van de uitkering.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18.</w:t>
      </w:r>
      <w:r>
        <w:rPr>
          <w:rFonts w:ascii="Times New Roman" w:hAnsi="Times New Roman"/>
          <w:sz w:val="22"/>
          <w:szCs w:val="22"/>
        </w:rPr>
        <w:tab/>
        <w:t>Het bestuursorgaan schort meestal de genomen beslissing op voor de duur van bezwaar en beroep, zodat een voorlopige voorziening niet noodzakelijk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19.</w:t>
      </w:r>
      <w:r>
        <w:rPr>
          <w:rFonts w:ascii="Times New Roman" w:hAnsi="Times New Roman"/>
          <w:sz w:val="22"/>
          <w:szCs w:val="22"/>
        </w:rPr>
        <w:tab/>
        <w:t xml:space="preserve">De behandeling van een beroep wordt door de bestuursrechter </w:t>
      </w:r>
      <w:r w:rsidR="006411D2">
        <w:rPr>
          <w:rFonts w:ascii="Times New Roman" w:hAnsi="Times New Roman"/>
          <w:sz w:val="22"/>
          <w:szCs w:val="22"/>
        </w:rPr>
        <w:t xml:space="preserve">conform art. 8:78 </w:t>
      </w:r>
      <w:proofErr w:type="spellStart"/>
      <w:r w:rsidR="006411D2">
        <w:rPr>
          <w:rFonts w:ascii="Times New Roman" w:hAnsi="Times New Roman"/>
          <w:sz w:val="22"/>
          <w:szCs w:val="22"/>
        </w:rPr>
        <w:t>Awb</w:t>
      </w:r>
      <w:proofErr w:type="spellEnd"/>
      <w:r w:rsidR="006411D2">
        <w:rPr>
          <w:rFonts w:ascii="Times New Roman" w:hAnsi="Times New Roman"/>
          <w:sz w:val="22"/>
          <w:szCs w:val="22"/>
        </w:rPr>
        <w:t xml:space="preserve"> </w:t>
      </w:r>
      <w:r>
        <w:rPr>
          <w:rFonts w:ascii="Times New Roman" w:hAnsi="Times New Roman"/>
          <w:sz w:val="22"/>
          <w:szCs w:val="22"/>
        </w:rPr>
        <w:t>afgesloten met een openbare terechtzitting.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20.</w:t>
      </w:r>
      <w:r>
        <w:rPr>
          <w:rFonts w:ascii="Times New Roman" w:hAnsi="Times New Roman"/>
          <w:sz w:val="22"/>
          <w:szCs w:val="22"/>
        </w:rPr>
        <w:tab/>
        <w:t>De bestuursrechter kan uitspraak doen: direct na de mondelinge behandeling of later schriftelijk, binnen 6 weken na de 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21.</w:t>
      </w:r>
      <w:r>
        <w:rPr>
          <w:rFonts w:ascii="Times New Roman" w:hAnsi="Times New Roman"/>
          <w:sz w:val="22"/>
          <w:szCs w:val="22"/>
        </w:rPr>
        <w:tab/>
        <w:t>Er wordt wettelijke rente betaald als er geen belastingrente en / of invorderingsrente wordt vergoed.</w:t>
      </w:r>
    </w:p>
    <w:p w:rsidR="00C41ECB" w:rsidRDefault="00C41ECB">
      <w:pPr>
        <w:spacing w:after="200" w:line="276" w:lineRule="auto"/>
        <w:rPr>
          <w:szCs w:val="22"/>
        </w:rPr>
      </w:pPr>
      <w:r>
        <w:rPr>
          <w:szCs w:val="22"/>
        </w:rPr>
        <w:br w:type="page"/>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Opgave 12.14</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beroep moet worden ingediend bij de sector bestuursrecht, afdeling belastingzaken van de rechtbank Leeuwarden, Arnhem, Haarlem, 's-Gravenhage of Breda. Dit is afhankelijk van de woon- of vestigingsplaats van de belastingplichtige.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griffierecht bedraagt </w:t>
      </w:r>
      <w:r w:rsidR="00C41ECB">
        <w:rPr>
          <w:rFonts w:ascii="Times New Roman" w:hAnsi="Times New Roman"/>
          <w:sz w:val="22"/>
          <w:szCs w:val="22"/>
        </w:rPr>
        <w:t>€ </w:t>
      </w:r>
      <w:r>
        <w:rPr>
          <w:rFonts w:ascii="Times New Roman" w:hAnsi="Times New Roman"/>
          <w:sz w:val="22"/>
          <w:szCs w:val="22"/>
        </w:rPr>
        <w:t>1</w:t>
      </w:r>
      <w:r w:rsidR="002C3D76">
        <w:rPr>
          <w:rFonts w:ascii="Times New Roman" w:hAnsi="Times New Roman"/>
          <w:sz w:val="22"/>
          <w:szCs w:val="22"/>
        </w:rPr>
        <w:t>70</w:t>
      </w:r>
      <w:r>
        <w:rPr>
          <w:rFonts w:ascii="Times New Roman" w:hAnsi="Times New Roman"/>
          <w:sz w:val="22"/>
          <w:szCs w:val="22"/>
        </w:rPr>
        <w:t xml:space="preserve"> (voor natuurlijke personen). Als dit te laat wordt betaald, wordt het beroep niet-ontvankelijk verklaard en neemt de rechtbank het niet in behandeling.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Tijdens het lopende bezwaar was de Belastingdienst verplicht om de betaalplicht op te schorten, maar tijdens de beroepszaak niet. Veelal zal de Belastingdienst toch tijdens beroep automatisch uitstel verlenen. Als dit niet het geval is, kan Piet van Schendel hierom verzoeken. In het uiterste geval kan Piet op grond van art. 8:81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via een voorlopige voorziening aan de rechtbank om uitstel vragen.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Binnen 4 weken na de dag waarop de rechtbank aan de Belastingdienst een kopie van het beroepschrift heeft gestuurd. In de praktijk gebeurt dit vaak gelijktijdig.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rechtbank heeft het besluit genomen op grond van art. 8:54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Maar op grond van art. 8:55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 xml:space="preserve"> kan Piet van Schendel hiertegen verzet aantekenen. Als het verzet gegrond is, komt er een openbare zitting.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Piet kan in hoger beroep gaan bij de Belastingkamer van het gerechtshof. Dit op basis van art. </w:t>
      </w:r>
      <w:r w:rsidR="00C6610A">
        <w:rPr>
          <w:rFonts w:ascii="Times New Roman" w:hAnsi="Times New Roman"/>
          <w:sz w:val="22"/>
          <w:szCs w:val="22"/>
        </w:rPr>
        <w:t xml:space="preserve">8:104 </w:t>
      </w:r>
      <w:proofErr w:type="spellStart"/>
      <w:r w:rsidR="00C6610A">
        <w:rPr>
          <w:rFonts w:ascii="Times New Roman" w:hAnsi="Times New Roman"/>
          <w:sz w:val="22"/>
          <w:szCs w:val="22"/>
        </w:rPr>
        <w:t>Awb</w:t>
      </w:r>
      <w:proofErr w:type="spellEnd"/>
      <w:r w:rsidR="00C6610A">
        <w:rPr>
          <w:rFonts w:ascii="Times New Roman" w:hAnsi="Times New Roman"/>
          <w:sz w:val="22"/>
          <w:szCs w:val="22"/>
        </w:rPr>
        <w:t xml:space="preserve"> en art. </w:t>
      </w:r>
      <w:r>
        <w:rPr>
          <w:rFonts w:ascii="Times New Roman" w:hAnsi="Times New Roman"/>
          <w:sz w:val="22"/>
          <w:szCs w:val="22"/>
        </w:rPr>
        <w:t>27h AWR.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Op grond van art. 28 AWR kan Piet van Schendel in cassatie bij de Hoge Raad. De Hoge Raad doet geen feitenonderzoek. Op basis van de eerder vastgestelde feiten wordt gekeken of het recht goed is toegepast en of er geen procedurele regels geschonden zijn. De uitspraak van de Hoge Raad wordt een arrest genoemd.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gaat om hoger beroepszaken betreffende uitk</w:t>
      </w:r>
      <w:r w:rsidR="00C41ECB">
        <w:rPr>
          <w:rFonts w:ascii="Times New Roman" w:hAnsi="Times New Roman"/>
          <w:sz w:val="22"/>
          <w:szCs w:val="22"/>
        </w:rPr>
        <w:t>eringen.(en eventueel nog hoger</w:t>
      </w:r>
      <w:r w:rsidR="004E55BB">
        <w:rPr>
          <w:rFonts w:ascii="Times New Roman" w:hAnsi="Times New Roman"/>
          <w:sz w:val="22"/>
          <w:szCs w:val="22"/>
        </w:rPr>
        <w:t xml:space="preserve"> </w:t>
      </w:r>
      <w:r>
        <w:rPr>
          <w:rFonts w:ascii="Times New Roman" w:hAnsi="Times New Roman"/>
          <w:sz w:val="22"/>
          <w:szCs w:val="22"/>
        </w:rPr>
        <w:t>beroepszaken over premies werknemersverzekeringen van voor 2006, toen UWV de premie-inning nog verzorgde).</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Onjuist. Zo ’n klacht wordt door de Belastingdienst omgezet in de behandeling van een bezwaar.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Onjuist. Een klacht moet </w:t>
      </w:r>
      <w:r w:rsidR="004E55BB">
        <w:rPr>
          <w:rFonts w:ascii="Times New Roman" w:hAnsi="Times New Roman"/>
          <w:sz w:val="22"/>
          <w:szCs w:val="22"/>
        </w:rPr>
        <w:t xml:space="preserve">op grond van art. 9:7 </w:t>
      </w:r>
      <w:proofErr w:type="spellStart"/>
      <w:r w:rsidR="004E55BB">
        <w:rPr>
          <w:rFonts w:ascii="Times New Roman" w:hAnsi="Times New Roman"/>
          <w:sz w:val="22"/>
          <w:szCs w:val="22"/>
        </w:rPr>
        <w:t>Awb</w:t>
      </w:r>
      <w:proofErr w:type="spellEnd"/>
      <w:r w:rsidR="004E55BB">
        <w:rPr>
          <w:rFonts w:ascii="Times New Roman" w:hAnsi="Times New Roman"/>
          <w:sz w:val="22"/>
          <w:szCs w:val="22"/>
        </w:rPr>
        <w:t xml:space="preserve"> </w:t>
      </w:r>
      <w:r>
        <w:rPr>
          <w:rFonts w:ascii="Times New Roman" w:hAnsi="Times New Roman"/>
          <w:sz w:val="22"/>
          <w:szCs w:val="22"/>
        </w:rPr>
        <w:t>door een andere medewerker worden behandeld.</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Onjuist. Ook het bestuursorgaan (Belastingdienst of UWV) kan deze actie nemen.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Juist.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Juist.</w:t>
      </w:r>
    </w:p>
    <w:p w:rsidR="00CA618F" w:rsidRDefault="00CA618F" w:rsidP="00F20571">
      <w:pPr>
        <w:pStyle w:val="Tekstzonderopmaak"/>
        <w:ind w:left="708" w:hanging="708"/>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12.15</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Zowel schriftelijke als mondelinge klachten moeten in behandeling worden genomen.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schriftelijke klacht van André moet ten minste bevatten:</w:t>
      </w:r>
    </w:p>
    <w:p w:rsidR="00F20571" w:rsidRDefault="00F20571" w:rsidP="00C41ECB">
      <w:pPr>
        <w:pStyle w:val="Tekstzonderopmaak"/>
        <w:numPr>
          <w:ilvl w:val="0"/>
          <w:numId w:val="15"/>
        </w:numPr>
        <w:rPr>
          <w:rFonts w:ascii="Times New Roman" w:hAnsi="Times New Roman"/>
          <w:sz w:val="22"/>
          <w:szCs w:val="22"/>
        </w:rPr>
      </w:pPr>
      <w:r>
        <w:rPr>
          <w:rFonts w:ascii="Times New Roman" w:hAnsi="Times New Roman"/>
          <w:sz w:val="22"/>
          <w:szCs w:val="22"/>
        </w:rPr>
        <w:t>zijn naam en adres;</w:t>
      </w:r>
    </w:p>
    <w:p w:rsidR="00F20571" w:rsidRDefault="00F20571" w:rsidP="00C41ECB">
      <w:pPr>
        <w:pStyle w:val="Tekstzonderopmaak"/>
        <w:numPr>
          <w:ilvl w:val="0"/>
          <w:numId w:val="15"/>
        </w:numPr>
        <w:rPr>
          <w:rFonts w:ascii="Times New Roman" w:hAnsi="Times New Roman"/>
          <w:sz w:val="22"/>
          <w:szCs w:val="22"/>
        </w:rPr>
      </w:pPr>
      <w:r>
        <w:rPr>
          <w:rFonts w:ascii="Times New Roman" w:hAnsi="Times New Roman"/>
          <w:sz w:val="22"/>
          <w:szCs w:val="22"/>
        </w:rPr>
        <w:t>de dagtekening;</w:t>
      </w:r>
    </w:p>
    <w:p w:rsidR="00F20571" w:rsidRDefault="00F20571" w:rsidP="00C41ECB">
      <w:pPr>
        <w:pStyle w:val="Tekstzonderopmaak"/>
        <w:numPr>
          <w:ilvl w:val="0"/>
          <w:numId w:val="15"/>
        </w:numPr>
        <w:rPr>
          <w:rFonts w:ascii="Times New Roman" w:hAnsi="Times New Roman"/>
          <w:sz w:val="22"/>
          <w:szCs w:val="22"/>
        </w:rPr>
      </w:pPr>
      <w:r>
        <w:rPr>
          <w:rFonts w:ascii="Times New Roman" w:hAnsi="Times New Roman"/>
          <w:sz w:val="22"/>
          <w:szCs w:val="22"/>
        </w:rPr>
        <w:t>een omschrijving van de gedraging waartegen de klacht gericht is;</w:t>
      </w:r>
    </w:p>
    <w:p w:rsidR="00F20571" w:rsidRDefault="00F20571" w:rsidP="00C41ECB">
      <w:pPr>
        <w:pStyle w:val="Tekstzonderopmaak"/>
        <w:numPr>
          <w:ilvl w:val="0"/>
          <w:numId w:val="15"/>
        </w:numPr>
        <w:rPr>
          <w:rFonts w:ascii="Times New Roman" w:hAnsi="Times New Roman"/>
          <w:sz w:val="22"/>
          <w:szCs w:val="22"/>
        </w:rPr>
      </w:pPr>
      <w:r>
        <w:rPr>
          <w:rFonts w:ascii="Times New Roman" w:hAnsi="Times New Roman"/>
          <w:sz w:val="22"/>
          <w:szCs w:val="22"/>
        </w:rPr>
        <w:t>zijn handtekening.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Schriftelijke bevestiging van de ontvangst van een klaagschrift is nodig, behalve als de klacht binnen 2 weken geheel afgehandeld wordt.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klacht mag niet worden behandeld door een medewerker op wie de klacht betrekking heeft.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UWV hoeft een klacht niet te behandelen:</w:t>
      </w:r>
    </w:p>
    <w:p w:rsidR="00F20571" w:rsidRDefault="008842CD" w:rsidP="00C41ECB">
      <w:pPr>
        <w:pStyle w:val="Tekstzonderopmaak"/>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met betrekking tot hetzelfde onderwerp al eerder een klacht is afgehandeld;</w:t>
      </w:r>
    </w:p>
    <w:p w:rsidR="00F20571" w:rsidRDefault="008842CD" w:rsidP="00C41ECB">
      <w:pPr>
        <w:pStyle w:val="Tekstzonderopmaak"/>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de klacht betrekking heeft op een gedraging die langer dan een jaar geleden heeft plaatsgevonden;</w:t>
      </w:r>
    </w:p>
    <w:p w:rsidR="00F20571" w:rsidRDefault="008842CD" w:rsidP="00C41ECB">
      <w:pPr>
        <w:pStyle w:val="Tekstzonderopmaak"/>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de klager hiertegen bezwaar had kunnen aantekenen; als de klacht tijdig is ingediend, zal UWV deze beschouwen als een bezwaarschrift en op deze wijze behandelen;</w:t>
      </w:r>
    </w:p>
    <w:p w:rsidR="00F20571" w:rsidRDefault="008842CD" w:rsidP="00C41ECB">
      <w:pPr>
        <w:pStyle w:val="Tekstzonderopmaak"/>
        <w:numPr>
          <w:ilvl w:val="0"/>
          <w:numId w:val="16"/>
        </w:numPr>
        <w:rPr>
          <w:rFonts w:ascii="Times New Roman" w:hAnsi="Times New Roman"/>
          <w:sz w:val="22"/>
          <w:szCs w:val="22"/>
        </w:rPr>
      </w:pPr>
      <w:r>
        <w:rPr>
          <w:rFonts w:ascii="Times New Roman" w:hAnsi="Times New Roman"/>
          <w:sz w:val="22"/>
          <w:szCs w:val="22"/>
        </w:rPr>
        <w:t>a</w:t>
      </w:r>
      <w:r w:rsidR="00F20571">
        <w:rPr>
          <w:rFonts w:ascii="Times New Roman" w:hAnsi="Times New Roman"/>
          <w:sz w:val="22"/>
          <w:szCs w:val="22"/>
        </w:rPr>
        <w:t>ls de klager hiertegen beroep had kunnen instellen; als de klacht tijdig is ingediend, zal UWV deze beschouwen als een beroepschrift en doorsturen aan de rechtbank.</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UWV mag proberen de klacht informeel af te doen. Als bijvoorbeeld in een telefoongesprek André tevreden is gesteld, hoeft er geen formele afhandeling van de klacht plaats te vinden. UWV moet deze informele afhandeling schriftelijk aan André bevestigen. Als wel overgegaan wordt tot een formele klachtbehandeling, moet André in de gelegenheid worden gesteld om gehoord te worden. Hij wordt dan uitgenodigd voor een hoorzitting. André hoeft van deze uitnodiging geen gebruik te maken. Een hoorzitting is niet aan de orde als de klacht van André kennelijk ongegrond is.</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 de klachtafhandeling staat een wettelijke termijn van 6 weken, als er een klachtadvies</w:t>
      </w:r>
      <w:r w:rsidR="008842CD">
        <w:rPr>
          <w:rFonts w:ascii="Times New Roman" w:hAnsi="Times New Roman"/>
          <w:sz w:val="22"/>
          <w:szCs w:val="22"/>
        </w:rPr>
        <w:t>-</w:t>
      </w:r>
      <w:r>
        <w:rPr>
          <w:rFonts w:ascii="Times New Roman" w:hAnsi="Times New Roman"/>
          <w:sz w:val="22"/>
          <w:szCs w:val="22"/>
        </w:rPr>
        <w:t>commissie is ingesteld 10 weken. Deze termijn mag door UWV met ten hoogste 4 weken worden verlengd, waarbij dit schriftelijk aan André moet worden meegedeeld. In bepaalde situaties heeft UWV een maximale termijn van 13 of soms 17 weken in plaats van 6 weken.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André krijgt schriftelijk en gemotiveerd bericht van de uitslag van het onderzoek naar zijn klacht. Hierin moet het adres van de ombudsman staan en de periode die André heeft om daar eventueel een verzoekschrift in te dienen.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Hij kan een verzoekschrift indienen bij de nationale ombudsman. Hiervoor heeft hij een jaar na de afhandeling van de klacht door UWV.</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Nee. De ombudsman wordt pas benaderd nadat een klacht (niet naar tevredenheid) door het bestuursorgaan is afgehandeld, tenzij dit redelijkerwijs niet van André gevergd kan worden.</w:t>
      </w:r>
    </w:p>
    <w:p w:rsidR="00F20571" w:rsidRDefault="00F20571" w:rsidP="00F20571">
      <w:pPr>
        <w:pStyle w:val="Tekstzonderopmaak"/>
        <w:rPr>
          <w:rFonts w:ascii="Times New Roman" w:hAnsi="Times New Roman"/>
          <w:sz w:val="22"/>
          <w:szCs w:val="22"/>
        </w:rPr>
      </w:pP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Opgave 12.16</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Binnen zes weken na de dagtekening van het aanslagbiljet.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proofErr w:type="spellStart"/>
      <w:r>
        <w:rPr>
          <w:rFonts w:ascii="Times New Roman" w:hAnsi="Times New Roman"/>
          <w:sz w:val="22"/>
          <w:szCs w:val="22"/>
        </w:rPr>
        <w:t>Artt</w:t>
      </w:r>
      <w:proofErr w:type="spellEnd"/>
      <w:r>
        <w:rPr>
          <w:rFonts w:ascii="Times New Roman" w:hAnsi="Times New Roman"/>
          <w:sz w:val="22"/>
          <w:szCs w:val="22"/>
        </w:rPr>
        <w:t>. 6:7 e</w:t>
      </w:r>
      <w:r w:rsidR="003B68DD">
        <w:rPr>
          <w:rFonts w:ascii="Times New Roman" w:hAnsi="Times New Roman"/>
          <w:sz w:val="22"/>
          <w:szCs w:val="22"/>
        </w:rPr>
        <w:t xml:space="preserve">n 6:8 </w:t>
      </w:r>
      <w:proofErr w:type="spellStart"/>
      <w:r w:rsidR="00C2441B">
        <w:rPr>
          <w:rFonts w:ascii="Times New Roman" w:hAnsi="Times New Roman"/>
          <w:sz w:val="22"/>
          <w:szCs w:val="22"/>
        </w:rPr>
        <w:t>A</w:t>
      </w:r>
      <w:r w:rsidR="00C6610A">
        <w:rPr>
          <w:rFonts w:ascii="Times New Roman" w:hAnsi="Times New Roman"/>
          <w:sz w:val="22"/>
          <w:szCs w:val="22"/>
        </w:rPr>
        <w:t>wb</w:t>
      </w:r>
      <w:proofErr w:type="spellEnd"/>
      <w:r>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uitbetalen van het zwarte loon is een constatering waartegen geen bezwaar zal worden gemaakt door het bedrijf. Tegen de belastingrente zal evenmin bezwaar worden gemaakt daar deze voortvloeit uit art. 30f AWR.</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ab/>
        <w:t xml:space="preserve">Wel zal bezwaar worden gemaakt tegen de opgelegde vergrijpboete van 100% die opgelegd is op basis van art. 67f  AWR en par. 28 BBBB. Ingevolge art. 3:46 </w:t>
      </w:r>
      <w:proofErr w:type="spellStart"/>
      <w:r w:rsidR="00C2441B">
        <w:rPr>
          <w:rFonts w:ascii="Times New Roman" w:hAnsi="Times New Roman"/>
          <w:sz w:val="22"/>
          <w:szCs w:val="22"/>
        </w:rPr>
        <w:t>A</w:t>
      </w:r>
      <w:r w:rsidR="00D30C97">
        <w:rPr>
          <w:rFonts w:ascii="Times New Roman" w:hAnsi="Times New Roman"/>
          <w:sz w:val="22"/>
          <w:szCs w:val="22"/>
        </w:rPr>
        <w:t>wb</w:t>
      </w:r>
      <w:proofErr w:type="spellEnd"/>
      <w:r>
        <w:rPr>
          <w:rFonts w:ascii="Times New Roman" w:hAnsi="Times New Roman"/>
          <w:sz w:val="22"/>
          <w:szCs w:val="22"/>
        </w:rPr>
        <w:t xml:space="preserve"> moet de beslissing van de Belastingdienst gebaseerd zijn op een deugdelijke motivering, die in de beslissing moet worden vermeld met weergave van de wettelijke voorschriften. Er kan in deze situatie geen vergrijpboete worden opgelegd. De boete di</w:t>
      </w:r>
      <w:r w:rsidR="00974CA6">
        <w:rPr>
          <w:rFonts w:ascii="Times New Roman" w:hAnsi="Times New Roman"/>
          <w:sz w:val="22"/>
          <w:szCs w:val="22"/>
        </w:rPr>
        <w:t xml:space="preserve">ent te worden vernietigd </w:t>
      </w:r>
      <w:r>
        <w:rPr>
          <w:rFonts w:ascii="Times New Roman" w:hAnsi="Times New Roman"/>
          <w:sz w:val="22"/>
          <w:szCs w:val="22"/>
        </w:rPr>
        <w:t>om de volgende reden:</w:t>
      </w:r>
    </w:p>
    <w:p w:rsidR="00F20571" w:rsidRDefault="00F20571" w:rsidP="00C41ECB">
      <w:pPr>
        <w:pStyle w:val="Tekstzonderopmaak"/>
        <w:numPr>
          <w:ilvl w:val="0"/>
          <w:numId w:val="18"/>
        </w:numPr>
        <w:rPr>
          <w:rFonts w:ascii="Times New Roman" w:hAnsi="Times New Roman"/>
          <w:sz w:val="22"/>
          <w:szCs w:val="22"/>
        </w:rPr>
      </w:pPr>
      <w:r>
        <w:rPr>
          <w:rFonts w:ascii="Times New Roman" w:hAnsi="Times New Roman"/>
          <w:sz w:val="22"/>
          <w:szCs w:val="22"/>
        </w:rPr>
        <w:t>er is door de Belastingdienst geen schriftelijke kennisgeving gezonden van het voornemen tot het opleggen van een vergrijpboete;</w:t>
      </w:r>
    </w:p>
    <w:p w:rsidR="00F20571" w:rsidRDefault="00F20571" w:rsidP="00C41ECB">
      <w:pPr>
        <w:pStyle w:val="Tekstzonderopmaak"/>
        <w:numPr>
          <w:ilvl w:val="0"/>
          <w:numId w:val="18"/>
        </w:numPr>
        <w:rPr>
          <w:rFonts w:ascii="Times New Roman" w:hAnsi="Times New Roman"/>
          <w:sz w:val="22"/>
          <w:szCs w:val="22"/>
        </w:rPr>
      </w:pPr>
      <w:r>
        <w:rPr>
          <w:rFonts w:ascii="Times New Roman" w:hAnsi="Times New Roman"/>
          <w:sz w:val="22"/>
          <w:szCs w:val="22"/>
        </w:rPr>
        <w:t>de Belastingdienst heeft geen gronden aangegeven waarom een boete in dit geval terecht is en waarom de boete 100% bedraagt;</w:t>
      </w:r>
    </w:p>
    <w:p w:rsidR="00F20571" w:rsidRDefault="00F20571" w:rsidP="00C41ECB">
      <w:pPr>
        <w:pStyle w:val="Tekstzonderopmaak"/>
        <w:numPr>
          <w:ilvl w:val="0"/>
          <w:numId w:val="18"/>
        </w:numPr>
        <w:rPr>
          <w:rFonts w:ascii="Times New Roman" w:hAnsi="Times New Roman"/>
          <w:sz w:val="22"/>
          <w:szCs w:val="22"/>
        </w:rPr>
      </w:pPr>
      <w:r>
        <w:rPr>
          <w:rFonts w:ascii="Times New Roman" w:hAnsi="Times New Roman"/>
          <w:sz w:val="22"/>
          <w:szCs w:val="22"/>
        </w:rPr>
        <w:t>het instellen van een boekenonderzoek ten behoeve van de heffing is geen handeling van de Belastingdienst waaraan de gevolgtrekking verbonden zou zijn dat een vergrijpboete (</w:t>
      </w:r>
      <w:proofErr w:type="spellStart"/>
      <w:r>
        <w:rPr>
          <w:rFonts w:ascii="Times New Roman" w:hAnsi="Times New Roman"/>
          <w:sz w:val="22"/>
          <w:szCs w:val="22"/>
        </w:rPr>
        <w:t>criminal</w:t>
      </w:r>
      <w:proofErr w:type="spellEnd"/>
      <w:r>
        <w:rPr>
          <w:rFonts w:ascii="Times New Roman" w:hAnsi="Times New Roman"/>
          <w:sz w:val="22"/>
          <w:szCs w:val="22"/>
        </w:rPr>
        <w:t xml:space="preserve"> charge) zal worden opgelegd;</w:t>
      </w:r>
    </w:p>
    <w:p w:rsidR="00F20571" w:rsidRDefault="00F20571" w:rsidP="00C41ECB">
      <w:pPr>
        <w:pStyle w:val="Tekstzonderopmaak"/>
        <w:numPr>
          <w:ilvl w:val="0"/>
          <w:numId w:val="18"/>
        </w:numPr>
        <w:rPr>
          <w:rFonts w:ascii="Times New Roman" w:hAnsi="Times New Roman"/>
          <w:sz w:val="22"/>
          <w:szCs w:val="22"/>
        </w:rPr>
      </w:pPr>
      <w:r>
        <w:rPr>
          <w:rFonts w:ascii="Times New Roman" w:hAnsi="Times New Roman"/>
          <w:sz w:val="22"/>
          <w:szCs w:val="22"/>
        </w:rPr>
        <w:t>de Belastingdienst heeft gehandeld in strijd met artikel 6 EVRM.</w:t>
      </w:r>
    </w:p>
    <w:p w:rsidR="00F20571" w:rsidRDefault="00F20571" w:rsidP="00F20571">
      <w:pPr>
        <w:pStyle w:val="Tekstzonderopmaak"/>
        <w:ind w:left="708" w:hanging="708"/>
        <w:rPr>
          <w:szCs w:val="22"/>
        </w:rPr>
      </w:pPr>
      <w:r>
        <w:rPr>
          <w:rFonts w:ascii="Times New Roman" w:hAnsi="Times New Roman"/>
          <w:sz w:val="22"/>
          <w:szCs w:val="22"/>
        </w:rPr>
        <w:t>5.</w:t>
      </w:r>
      <w:r>
        <w:rPr>
          <w:rFonts w:ascii="Times New Roman" w:hAnsi="Times New Roman"/>
          <w:sz w:val="22"/>
          <w:szCs w:val="22"/>
        </w:rPr>
        <w:tab/>
        <w:t>Naast de naheffingsaanslag loonheffing worden ook premies werknemersverzekeringen en inkomensafhankelijke bijdrage Zorgverzekeringswet nageheven. De naheffingsaanslag heeft eveneens gevolgen voor de heffing van de vennootschapsbelasting daar de winst hierdoor lager wordt en tevens het belastbare bedrag of het belastbare Nederlandse bedrag.</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Er zijn geen gegevens van de Poolse werkkrachten aanwezig, omdat Kees geen loonadministratie heeft bijgehouden van deze </w:t>
      </w:r>
      <w:bookmarkStart w:id="0" w:name="_GoBack"/>
      <w:bookmarkEnd w:id="0"/>
      <w:r>
        <w:rPr>
          <w:rFonts w:ascii="Times New Roman" w:hAnsi="Times New Roman"/>
          <w:sz w:val="22"/>
          <w:szCs w:val="22"/>
        </w:rPr>
        <w:t>mensen. Kees voldoet dus niet aan art. 28, 29 en 30 Wet LB 1964. De Belastingdienst zal naheffen op grond van het anoniementarief zijnde 52% (art.</w:t>
      </w:r>
      <w:r w:rsidR="00D30C97">
        <w:rPr>
          <w:rFonts w:ascii="Times New Roman" w:hAnsi="Times New Roman"/>
          <w:sz w:val="22"/>
          <w:szCs w:val="22"/>
        </w:rPr>
        <w:t xml:space="preserve"> </w:t>
      </w:r>
      <w:r>
        <w:rPr>
          <w:rFonts w:ascii="Times New Roman" w:hAnsi="Times New Roman"/>
          <w:sz w:val="22"/>
          <w:szCs w:val="22"/>
        </w:rPr>
        <w:t>26b Wet LB 1964). Op grond van art. 4</w:t>
      </w:r>
      <w:r w:rsidR="00D30C97">
        <w:rPr>
          <w:rFonts w:ascii="Times New Roman" w:hAnsi="Times New Roman"/>
          <w:sz w:val="22"/>
          <w:szCs w:val="22"/>
        </w:rPr>
        <w:t>2 lid 6</w:t>
      </w:r>
      <w:r>
        <w:rPr>
          <w:rFonts w:ascii="Times New Roman" w:hAnsi="Times New Roman"/>
          <w:sz w:val="22"/>
          <w:szCs w:val="22"/>
        </w:rPr>
        <w:t xml:space="preserve"> Zvw wordt geen rekening gehouden met het maximumbijdrageloon Zvw. Conform art. 19 </w:t>
      </w:r>
      <w:proofErr w:type="spellStart"/>
      <w:r>
        <w:rPr>
          <w:rFonts w:ascii="Times New Roman" w:hAnsi="Times New Roman"/>
          <w:sz w:val="22"/>
          <w:szCs w:val="22"/>
        </w:rPr>
        <w:t>W</w:t>
      </w:r>
      <w:r w:rsidR="00D30C97">
        <w:rPr>
          <w:rFonts w:ascii="Times New Roman" w:hAnsi="Times New Roman"/>
          <w:sz w:val="22"/>
          <w:szCs w:val="22"/>
        </w:rPr>
        <w:t>fsv</w:t>
      </w:r>
      <w:proofErr w:type="spellEnd"/>
      <w:r>
        <w:rPr>
          <w:rFonts w:ascii="Times New Roman" w:hAnsi="Times New Roman"/>
          <w:sz w:val="22"/>
          <w:szCs w:val="22"/>
        </w:rPr>
        <w:t xml:space="preserve"> wordt geen rekening gehouden met het maximumpremieloon</w:t>
      </w:r>
      <w:r w:rsidR="00D30C97">
        <w:rPr>
          <w:rFonts w:ascii="Times New Roman" w:hAnsi="Times New Roman"/>
          <w:sz w:val="22"/>
          <w:szCs w:val="22"/>
        </w:rPr>
        <w:t xml:space="preserve"> voor de werknemersverzekeringen.</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Kees </w:t>
      </w:r>
      <w:r w:rsidR="00881BEE">
        <w:rPr>
          <w:rFonts w:ascii="Times New Roman" w:hAnsi="Times New Roman"/>
          <w:sz w:val="22"/>
          <w:szCs w:val="22"/>
        </w:rPr>
        <w:t>kan</w:t>
      </w:r>
      <w:r>
        <w:rPr>
          <w:rFonts w:ascii="Times New Roman" w:hAnsi="Times New Roman"/>
          <w:sz w:val="22"/>
          <w:szCs w:val="22"/>
        </w:rPr>
        <w:t xml:space="preserve"> bezwaar aantekenen tegen de opgelegde aanslag binnen 6 weken na 28 augustus 201</w:t>
      </w:r>
      <w:r w:rsidR="00881BEE">
        <w:rPr>
          <w:rFonts w:ascii="Times New Roman" w:hAnsi="Times New Roman"/>
          <w:sz w:val="22"/>
          <w:szCs w:val="22"/>
        </w:rPr>
        <w:t>8</w:t>
      </w:r>
      <w:r>
        <w:rPr>
          <w:rFonts w:ascii="Times New Roman" w:hAnsi="Times New Roman"/>
          <w:sz w:val="22"/>
          <w:szCs w:val="22"/>
        </w:rPr>
        <w:t xml:space="preserve">. Zie artikel 6:7 </w:t>
      </w:r>
      <w:proofErr w:type="spellStart"/>
      <w:r w:rsidR="00C2441B">
        <w:rPr>
          <w:rFonts w:ascii="Times New Roman" w:hAnsi="Times New Roman"/>
          <w:sz w:val="22"/>
          <w:szCs w:val="22"/>
        </w:rPr>
        <w:t>A</w:t>
      </w:r>
      <w:r w:rsidR="00D30C97">
        <w:rPr>
          <w:rFonts w:ascii="Times New Roman" w:hAnsi="Times New Roman"/>
          <w:sz w:val="22"/>
          <w:szCs w:val="22"/>
        </w:rPr>
        <w:t>wb</w:t>
      </w:r>
      <w:proofErr w:type="spellEnd"/>
      <w:r w:rsidR="003B68DD">
        <w:rPr>
          <w:rFonts w:ascii="Times New Roman" w:hAnsi="Times New Roman"/>
          <w:sz w:val="22"/>
          <w:szCs w:val="22"/>
        </w:rPr>
        <w:t>.</w:t>
      </w:r>
    </w:p>
    <w:p w:rsidR="00F20571" w:rsidRDefault="00F20571" w:rsidP="00F2057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Joris kan ingevolge art. 6:4 </w:t>
      </w:r>
      <w:proofErr w:type="spellStart"/>
      <w:r w:rsidR="00C2441B">
        <w:rPr>
          <w:rFonts w:ascii="Times New Roman" w:hAnsi="Times New Roman"/>
          <w:sz w:val="22"/>
          <w:szCs w:val="22"/>
        </w:rPr>
        <w:t>A</w:t>
      </w:r>
      <w:r w:rsidR="00D30C97">
        <w:rPr>
          <w:rFonts w:ascii="Times New Roman" w:hAnsi="Times New Roman"/>
          <w:sz w:val="22"/>
          <w:szCs w:val="22"/>
        </w:rPr>
        <w:t>wb</w:t>
      </w:r>
      <w:proofErr w:type="spellEnd"/>
      <w:r w:rsidR="003B68DD">
        <w:rPr>
          <w:rFonts w:ascii="Times New Roman" w:hAnsi="Times New Roman"/>
          <w:sz w:val="22"/>
          <w:szCs w:val="22"/>
        </w:rPr>
        <w:t xml:space="preserve"> </w:t>
      </w:r>
      <w:r>
        <w:rPr>
          <w:rFonts w:ascii="Times New Roman" w:hAnsi="Times New Roman"/>
          <w:sz w:val="22"/>
          <w:szCs w:val="22"/>
        </w:rPr>
        <w:t>achtereenvolgens:</w:t>
      </w:r>
    </w:p>
    <w:p w:rsidR="00F20571" w:rsidRDefault="00F20571" w:rsidP="00C41ECB">
      <w:pPr>
        <w:pStyle w:val="Tekstzonderopmaak"/>
        <w:numPr>
          <w:ilvl w:val="0"/>
          <w:numId w:val="19"/>
        </w:numPr>
        <w:rPr>
          <w:rFonts w:ascii="Times New Roman" w:hAnsi="Times New Roman"/>
          <w:sz w:val="22"/>
          <w:szCs w:val="22"/>
        </w:rPr>
      </w:pPr>
      <w:r>
        <w:rPr>
          <w:rFonts w:ascii="Times New Roman" w:hAnsi="Times New Roman"/>
          <w:sz w:val="22"/>
          <w:szCs w:val="22"/>
        </w:rPr>
        <w:t>bezwaar indienen bij UWV;</w:t>
      </w:r>
    </w:p>
    <w:p w:rsidR="00F20571" w:rsidRDefault="00F20571" w:rsidP="00C41ECB">
      <w:pPr>
        <w:pStyle w:val="Tekstzonderopmaak"/>
        <w:numPr>
          <w:ilvl w:val="0"/>
          <w:numId w:val="19"/>
        </w:numPr>
        <w:rPr>
          <w:rFonts w:ascii="Times New Roman" w:hAnsi="Times New Roman"/>
          <w:sz w:val="22"/>
          <w:szCs w:val="22"/>
        </w:rPr>
      </w:pPr>
      <w:r>
        <w:rPr>
          <w:rFonts w:ascii="Times New Roman" w:hAnsi="Times New Roman"/>
          <w:sz w:val="22"/>
          <w:szCs w:val="22"/>
        </w:rPr>
        <w:t>beroep instellen bij de rechtbank, sector Bestuursrecht;</w:t>
      </w:r>
    </w:p>
    <w:p w:rsidR="00A839A0" w:rsidRDefault="00F20571" w:rsidP="00C41ECB">
      <w:pPr>
        <w:pStyle w:val="Tekstzonderopmaak"/>
        <w:numPr>
          <w:ilvl w:val="0"/>
          <w:numId w:val="19"/>
        </w:numPr>
      </w:pPr>
      <w:r>
        <w:rPr>
          <w:rFonts w:ascii="Times New Roman" w:hAnsi="Times New Roman"/>
          <w:sz w:val="22"/>
          <w:szCs w:val="22"/>
        </w:rPr>
        <w:t>in hoger beroep gaan bij de Centrale Raad van Beroep.</w:t>
      </w:r>
    </w:p>
    <w:sectPr w:rsidR="00A839A0"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7F4" w:rsidRDefault="00A607F4" w:rsidP="00F01536">
      <w:r>
        <w:separator/>
      </w:r>
    </w:p>
  </w:endnote>
  <w:endnote w:type="continuationSeparator" w:id="0">
    <w:p w:rsidR="00A607F4" w:rsidRDefault="00A607F4" w:rsidP="00F0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CB" w:rsidRDefault="00C41ECB">
    <w:pPr>
      <w:pStyle w:val="Voettekst"/>
      <w:jc w:val="right"/>
    </w:pPr>
    <w:r>
      <w:rPr>
        <w:rFonts w:eastAsia="Calibri"/>
        <w:b/>
        <w:szCs w:val="22"/>
      </w:rPr>
      <w:t>© Convoy Uitgevers</w:t>
    </w:r>
    <w:r>
      <w:rPr>
        <w:rFonts w:eastAsia="Calibri"/>
        <w:b/>
        <w:szCs w:val="22"/>
      </w:rPr>
      <w:tab/>
    </w:r>
    <w:r>
      <w:rPr>
        <w:rFonts w:eastAsia="Calibri"/>
        <w:b/>
        <w:szCs w:val="22"/>
      </w:rPr>
      <w:tab/>
    </w:r>
    <w:sdt>
      <w:sdtPr>
        <w:id w:val="2056815158"/>
        <w:docPartObj>
          <w:docPartGallery w:val="Page Numbers (Bottom of Page)"/>
          <w:docPartUnique/>
        </w:docPartObj>
      </w:sdtPr>
      <w:sdtEndPr/>
      <w:sdtContent>
        <w:r w:rsidR="001D20A1">
          <w:fldChar w:fldCharType="begin"/>
        </w:r>
        <w:r>
          <w:instrText>PAGE   \* MERGEFORMAT</w:instrText>
        </w:r>
        <w:r w:rsidR="001D20A1">
          <w:fldChar w:fldCharType="separate"/>
        </w:r>
        <w:r w:rsidR="00B024D7">
          <w:rPr>
            <w:noProof/>
          </w:rPr>
          <w:t>1</w:t>
        </w:r>
        <w:r w:rsidR="001D20A1">
          <w:fldChar w:fldCharType="end"/>
        </w:r>
      </w:sdtContent>
    </w:sdt>
  </w:p>
  <w:p w:rsidR="001E1F8A" w:rsidRDefault="00A607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7F4" w:rsidRDefault="00A607F4" w:rsidP="00F01536">
      <w:r>
        <w:separator/>
      </w:r>
    </w:p>
  </w:footnote>
  <w:footnote w:type="continuationSeparator" w:id="0">
    <w:p w:rsidR="00A607F4" w:rsidRDefault="00A607F4" w:rsidP="00F0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CB" w:rsidRPr="003311C4" w:rsidRDefault="00C41ECB" w:rsidP="003311C4">
    <w:pPr>
      <w:pStyle w:val="Koptekst"/>
    </w:pPr>
    <w:r w:rsidRPr="003311C4">
      <w:rPr>
        <w:i/>
        <w:szCs w:val="22"/>
      </w:rPr>
      <w:t>Uitwerkingen hoofdstuk 12 VPS LHN niveau 5 201</w:t>
    </w:r>
    <w:r w:rsidR="00CC1FF2">
      <w:rPr>
        <w:i/>
        <w:szCs w:val="22"/>
      </w:rPr>
      <w:t>8</w:t>
    </w:r>
    <w:r w:rsidR="00CA618F">
      <w:rPr>
        <w:i/>
        <w:szCs w:val="22"/>
      </w:rPr>
      <w:t>/</w:t>
    </w:r>
    <w:r w:rsidRPr="003311C4">
      <w:rPr>
        <w:i/>
        <w:szCs w:val="22"/>
      </w:rPr>
      <w:t>201</w:t>
    </w:r>
    <w:r w:rsidR="00CC1FF2">
      <w:rPr>
        <w:i/>
        <w:szCs w:val="22"/>
      </w:rPr>
      <w:t>9</w:t>
    </w:r>
    <w:r w:rsidR="003311C4">
      <w:rPr>
        <w:i/>
        <w:szCs w:val="22"/>
      </w:rPr>
      <w:t xml:space="preserve">      </w:t>
    </w:r>
    <w:r w:rsidR="003311C4">
      <w:rPr>
        <w:i/>
        <w:szCs w:val="22"/>
      </w:rPr>
      <w:tab/>
      <w:t>09-06-201</w:t>
    </w:r>
    <w:r w:rsidR="00CC1FF2">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84F"/>
    <w:multiLevelType w:val="hybridMultilevel"/>
    <w:tmpl w:val="8F0AD41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75DF0"/>
    <w:multiLevelType w:val="hybridMultilevel"/>
    <w:tmpl w:val="BE625F32"/>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3E05F5"/>
    <w:multiLevelType w:val="hybridMultilevel"/>
    <w:tmpl w:val="73142E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F542BF"/>
    <w:multiLevelType w:val="hybridMultilevel"/>
    <w:tmpl w:val="CB761A3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4643ADD"/>
    <w:multiLevelType w:val="hybridMultilevel"/>
    <w:tmpl w:val="F5A42322"/>
    <w:lvl w:ilvl="0" w:tplc="663800F0">
      <w:start w:val="1"/>
      <w:numFmt w:val="bullet"/>
      <w:lvlText w:val=""/>
      <w:lvlJc w:val="left"/>
      <w:pPr>
        <w:ind w:left="1080" w:hanging="360"/>
      </w:pPr>
      <w:rPr>
        <w:rFonts w:ascii="Symbol" w:hAnsi="Symbol" w:hint="default"/>
      </w:rPr>
    </w:lvl>
    <w:lvl w:ilvl="1" w:tplc="308844DC">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9F729A4"/>
    <w:multiLevelType w:val="hybridMultilevel"/>
    <w:tmpl w:val="7506CE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0216B7B"/>
    <w:multiLevelType w:val="hybridMultilevel"/>
    <w:tmpl w:val="5778F64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974358D"/>
    <w:multiLevelType w:val="hybridMultilevel"/>
    <w:tmpl w:val="438838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4A2049F"/>
    <w:multiLevelType w:val="hybridMultilevel"/>
    <w:tmpl w:val="0592F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EA2455E"/>
    <w:multiLevelType w:val="hybridMultilevel"/>
    <w:tmpl w:val="FA1001F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672742F"/>
    <w:multiLevelType w:val="hybridMultilevel"/>
    <w:tmpl w:val="0BFAF17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7771DCC"/>
    <w:multiLevelType w:val="hybridMultilevel"/>
    <w:tmpl w:val="C72A12E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0386C73"/>
    <w:multiLevelType w:val="hybridMultilevel"/>
    <w:tmpl w:val="8D78DB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C46AC2"/>
    <w:multiLevelType w:val="hybridMultilevel"/>
    <w:tmpl w:val="3F6A4498"/>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71187CEA"/>
    <w:multiLevelType w:val="hybridMultilevel"/>
    <w:tmpl w:val="99A4A4E8"/>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2160EA8"/>
    <w:multiLevelType w:val="hybridMultilevel"/>
    <w:tmpl w:val="1166FB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3816FEA"/>
    <w:multiLevelType w:val="hybridMultilevel"/>
    <w:tmpl w:val="7EA4D2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5C42BFC"/>
    <w:multiLevelType w:val="hybridMultilevel"/>
    <w:tmpl w:val="1C8C88C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6271865"/>
    <w:multiLevelType w:val="hybridMultilevel"/>
    <w:tmpl w:val="1836189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3"/>
  </w:num>
  <w:num w:numId="4">
    <w:abstractNumId w:val="4"/>
  </w:num>
  <w:num w:numId="5">
    <w:abstractNumId w:val="1"/>
  </w:num>
  <w:num w:numId="6">
    <w:abstractNumId w:val="6"/>
  </w:num>
  <w:num w:numId="7">
    <w:abstractNumId w:val="11"/>
  </w:num>
  <w:num w:numId="8">
    <w:abstractNumId w:val="7"/>
  </w:num>
  <w:num w:numId="9">
    <w:abstractNumId w:val="14"/>
  </w:num>
  <w:num w:numId="10">
    <w:abstractNumId w:val="9"/>
  </w:num>
  <w:num w:numId="11">
    <w:abstractNumId w:val="8"/>
  </w:num>
  <w:num w:numId="12">
    <w:abstractNumId w:val="18"/>
  </w:num>
  <w:num w:numId="13">
    <w:abstractNumId w:val="17"/>
  </w:num>
  <w:num w:numId="14">
    <w:abstractNumId w:val="10"/>
  </w:num>
  <w:num w:numId="15">
    <w:abstractNumId w:val="0"/>
  </w:num>
  <w:num w:numId="16">
    <w:abstractNumId w:val="5"/>
  </w:num>
  <w:num w:numId="17">
    <w:abstractNumId w:val="12"/>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571"/>
    <w:rsid w:val="001D1782"/>
    <w:rsid w:val="001D20A1"/>
    <w:rsid w:val="00254B03"/>
    <w:rsid w:val="002C3D76"/>
    <w:rsid w:val="00322EAA"/>
    <w:rsid w:val="003311C4"/>
    <w:rsid w:val="00390859"/>
    <w:rsid w:val="003962B5"/>
    <w:rsid w:val="003B68DD"/>
    <w:rsid w:val="004A6D46"/>
    <w:rsid w:val="004B1ACE"/>
    <w:rsid w:val="004E55BB"/>
    <w:rsid w:val="005404E6"/>
    <w:rsid w:val="00564D10"/>
    <w:rsid w:val="00567DAF"/>
    <w:rsid w:val="005E6196"/>
    <w:rsid w:val="0062586D"/>
    <w:rsid w:val="006411D2"/>
    <w:rsid w:val="006A021D"/>
    <w:rsid w:val="006D58B1"/>
    <w:rsid w:val="006E0900"/>
    <w:rsid w:val="00724DED"/>
    <w:rsid w:val="007E46EA"/>
    <w:rsid w:val="00881BEE"/>
    <w:rsid w:val="008842CD"/>
    <w:rsid w:val="00974CA6"/>
    <w:rsid w:val="009C2923"/>
    <w:rsid w:val="00A607F4"/>
    <w:rsid w:val="00A839A0"/>
    <w:rsid w:val="00B024D7"/>
    <w:rsid w:val="00B335AF"/>
    <w:rsid w:val="00B448D7"/>
    <w:rsid w:val="00BB7BDD"/>
    <w:rsid w:val="00BE4E5A"/>
    <w:rsid w:val="00C2441B"/>
    <w:rsid w:val="00C41ECB"/>
    <w:rsid w:val="00C6610A"/>
    <w:rsid w:val="00CA618F"/>
    <w:rsid w:val="00CC1FF2"/>
    <w:rsid w:val="00D00600"/>
    <w:rsid w:val="00D30C97"/>
    <w:rsid w:val="00D51EFD"/>
    <w:rsid w:val="00E64EBC"/>
    <w:rsid w:val="00F01536"/>
    <w:rsid w:val="00F20571"/>
    <w:rsid w:val="00F65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D780"/>
  <w15:docId w15:val="{3335F3BA-F994-4BF1-870C-01995ED8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2057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20571"/>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20571"/>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20571"/>
    <w:pPr>
      <w:ind w:left="720"/>
      <w:contextualSpacing/>
    </w:pPr>
  </w:style>
  <w:style w:type="paragraph" w:styleId="Voettekst">
    <w:name w:val="footer"/>
    <w:basedOn w:val="Standaard"/>
    <w:link w:val="VoettekstChar"/>
    <w:uiPriority w:val="99"/>
    <w:rsid w:val="00F20571"/>
    <w:pPr>
      <w:tabs>
        <w:tab w:val="center" w:pos="4320"/>
        <w:tab w:val="right" w:pos="8640"/>
      </w:tabs>
    </w:pPr>
  </w:style>
  <w:style w:type="character" w:customStyle="1" w:styleId="VoettekstChar">
    <w:name w:val="Voettekst Char"/>
    <w:basedOn w:val="Standaardalinea-lettertype"/>
    <w:link w:val="Voettekst"/>
    <w:uiPriority w:val="99"/>
    <w:rsid w:val="00F20571"/>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D00600"/>
    <w:pPr>
      <w:tabs>
        <w:tab w:val="center" w:pos="4536"/>
        <w:tab w:val="right" w:pos="9072"/>
      </w:tabs>
    </w:pPr>
  </w:style>
  <w:style w:type="character" w:customStyle="1" w:styleId="KoptekstChar">
    <w:name w:val="Koptekst Char"/>
    <w:basedOn w:val="Standaardalinea-lettertype"/>
    <w:link w:val="Koptekst"/>
    <w:uiPriority w:val="99"/>
    <w:rsid w:val="00D00600"/>
    <w:rPr>
      <w:rFonts w:ascii="Times New Roman" w:eastAsia="Times New Roman" w:hAnsi="Times New Roman" w:cs="Times New Roman"/>
      <w:szCs w:val="20"/>
      <w:lang w:val="nl-NL" w:eastAsia="nl-NL"/>
    </w:rPr>
  </w:style>
  <w:style w:type="table" w:styleId="Tabelraster">
    <w:name w:val="Table Grid"/>
    <w:basedOn w:val="Standaardtabel"/>
    <w:uiPriority w:val="59"/>
    <w:rsid w:val="006A021D"/>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D83C4-9FE2-4347-97EE-CF6BA6A7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3859</Words>
  <Characters>21230</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2018-03-10T14:16:00Z</dcterms:created>
  <dcterms:modified xsi:type="dcterms:W3CDTF">2018-05-15T09:27:00Z</dcterms:modified>
</cp:coreProperties>
</file>