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2A" w:rsidRPr="009A4AF2" w:rsidRDefault="0040492A" w:rsidP="0040492A">
      <w:pPr>
        <w:rPr>
          <w:b/>
        </w:rPr>
      </w:pPr>
      <w:r w:rsidRPr="009A4AF2">
        <w:rPr>
          <w:b/>
        </w:rPr>
        <w:t>14.</w:t>
      </w:r>
      <w:r w:rsidRPr="009A4AF2">
        <w:rPr>
          <w:b/>
        </w:rPr>
        <w:tab/>
        <w:t>Wetten rond gelijke behandeling</w:t>
      </w:r>
    </w:p>
    <w:p w:rsidR="0040492A" w:rsidRPr="009A4AF2" w:rsidRDefault="0040492A" w:rsidP="0040492A"/>
    <w:p w:rsidR="00906F98" w:rsidRDefault="00A90D5A" w:rsidP="00A90D5A">
      <w:pPr>
        <w:ind w:left="708" w:hanging="708"/>
      </w:pPr>
      <w:r w:rsidRPr="009A4AF2">
        <w:t xml:space="preserve">Opgave 14.1 </w:t>
      </w:r>
    </w:p>
    <w:p w:rsidR="00A90D5A" w:rsidRPr="009A4AF2" w:rsidRDefault="00A90D5A" w:rsidP="00A90D5A">
      <w:pPr>
        <w:ind w:left="708" w:hanging="708"/>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rsidR="00A90D5A" w:rsidRPr="009A4AF2" w:rsidRDefault="00A90D5A" w:rsidP="00A90D5A">
      <w:pPr>
        <w:ind w:left="708" w:hanging="708"/>
        <w:rPr>
          <w:lang w:eastAsia="en-US"/>
        </w:rPr>
      </w:pPr>
      <w:r w:rsidRPr="009A4AF2">
        <w:t xml:space="preserve">2. </w:t>
      </w:r>
      <w:r w:rsidRPr="009A4AF2">
        <w:tab/>
      </w:r>
      <w:r w:rsidRPr="009A4AF2">
        <w:rPr>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rsidR="00A90D5A" w:rsidRPr="009A4AF2" w:rsidRDefault="00A90D5A" w:rsidP="00A90D5A">
      <w:pPr>
        <w:ind w:left="708" w:hanging="708"/>
        <w:rPr>
          <w:lang w:eastAsia="en-US"/>
        </w:rPr>
      </w:pPr>
      <w:r w:rsidRPr="009A4AF2">
        <w:rPr>
          <w:lang w:eastAsia="en-US"/>
        </w:rPr>
        <w:t xml:space="preserve">3. </w:t>
      </w:r>
      <w:r w:rsidRPr="009A4AF2">
        <w:rPr>
          <w:lang w:eastAsia="en-US"/>
        </w:rPr>
        <w:tab/>
        <w:t>De werknemer kan het ontslag vernietigen op grond van de schending van het discriminatieverbod.</w:t>
      </w:r>
    </w:p>
    <w:p w:rsidR="00A90D5A" w:rsidRPr="009A4AF2" w:rsidRDefault="00A90D5A" w:rsidP="00C101C6">
      <w:pPr>
        <w:ind w:left="708" w:hanging="708"/>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w:t>
      </w:r>
      <w:r w:rsidR="00C101C6">
        <w:rPr>
          <w:lang w:eastAsia="en-US"/>
        </w:rPr>
        <w:t>2</w:t>
      </w:r>
      <w:r w:rsidR="00A20903" w:rsidRPr="009A4AF2">
        <w:rPr>
          <w:lang w:eastAsia="en-US"/>
        </w:rPr>
        <w:t xml:space="preserve"> </w:t>
      </w:r>
      <w:r w:rsidRPr="009A4AF2">
        <w:rPr>
          <w:lang w:eastAsia="en-US"/>
        </w:rPr>
        <w:t>maanden na het ontslag</w:t>
      </w:r>
      <w:r w:rsidR="00A20903" w:rsidRPr="009A4AF2">
        <w:rPr>
          <w:lang w:eastAsia="en-US"/>
        </w:rPr>
        <w:t xml:space="preserve"> uitoefenen</w:t>
      </w:r>
      <w:r w:rsidR="00C101C6">
        <w:rPr>
          <w:lang w:eastAsia="en-US"/>
        </w:rPr>
        <w:t xml:space="preserve"> (art. 7:681 BW </w:t>
      </w:r>
      <w:r w:rsidR="005C203A">
        <w:rPr>
          <w:lang w:eastAsia="en-US"/>
        </w:rPr>
        <w:t>en</w:t>
      </w:r>
      <w:r w:rsidR="00C101C6">
        <w:rPr>
          <w:lang w:eastAsia="en-US"/>
        </w:rPr>
        <w:t xml:space="preserve"> 7:686a lid 4 sub a BW)</w:t>
      </w:r>
      <w:r w:rsidRPr="009A4AF2">
        <w:rPr>
          <w:lang w:eastAsia="en-US"/>
        </w:rPr>
        <w:t>.</w:t>
      </w:r>
    </w:p>
    <w:p w:rsidR="00A90D5A" w:rsidRPr="009A4AF2" w:rsidRDefault="00A90D5A" w:rsidP="00A90D5A">
      <w:pPr>
        <w:widowControl w:val="0"/>
        <w:autoSpaceDE w:val="0"/>
        <w:autoSpaceDN w:val="0"/>
        <w:adjustRightInd w:val="0"/>
        <w:ind w:left="708" w:hanging="708"/>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A90D5A" w:rsidRPr="009A4AF2" w:rsidRDefault="00A90D5A" w:rsidP="00A90D5A">
      <w:pPr>
        <w:ind w:left="708" w:hanging="708"/>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rsidR="001E5F11" w:rsidRPr="009A4AF2" w:rsidRDefault="00A90D5A" w:rsidP="00906F98">
      <w:pPr>
        <w:pStyle w:val="Lijstalinea"/>
        <w:numPr>
          <w:ilvl w:val="0"/>
          <w:numId w:val="7"/>
        </w:numPr>
        <w:rPr>
          <w:lang w:eastAsia="en-US"/>
        </w:rPr>
      </w:pPr>
      <w:r w:rsidRPr="009A4AF2">
        <w:rPr>
          <w:lang w:eastAsia="en-US"/>
        </w:rPr>
        <w:t>indien het onderscheid bij wet is toegestaan</w:t>
      </w:r>
      <w:r w:rsidR="001E5F11" w:rsidRPr="009A4AF2">
        <w:rPr>
          <w:lang w:eastAsia="en-US"/>
        </w:rPr>
        <w:t>;</w:t>
      </w:r>
    </w:p>
    <w:p w:rsidR="001E5F11" w:rsidRPr="009A4AF2" w:rsidRDefault="00A90D5A" w:rsidP="00906F98">
      <w:pPr>
        <w:pStyle w:val="Lijstalinea"/>
        <w:numPr>
          <w:ilvl w:val="0"/>
          <w:numId w:val="7"/>
        </w:numPr>
        <w:rPr>
          <w:lang w:eastAsia="en-US"/>
        </w:rPr>
      </w:pPr>
      <w:r w:rsidRPr="009A4AF2">
        <w:rPr>
          <w:lang w:eastAsia="en-US"/>
        </w:rPr>
        <w:t>indien  hiervoor een objectieve rechtvaardigingsgrond is</w:t>
      </w:r>
      <w:r w:rsidR="001E5F11" w:rsidRPr="009A4AF2">
        <w:rPr>
          <w:lang w:eastAsia="en-US"/>
        </w:rPr>
        <w:t>;</w:t>
      </w:r>
    </w:p>
    <w:p w:rsidR="00A90D5A" w:rsidRPr="009A4AF2" w:rsidRDefault="00A90D5A" w:rsidP="00906F98">
      <w:pPr>
        <w:pStyle w:val="Lijstalinea"/>
        <w:numPr>
          <w:ilvl w:val="0"/>
          <w:numId w:val="7"/>
        </w:numPr>
        <w:rPr>
          <w:lang w:eastAsia="en-US"/>
        </w:rPr>
      </w:pPr>
      <w:r w:rsidRPr="009A4AF2">
        <w:rPr>
          <w:lang w:eastAsia="en-US"/>
        </w:rPr>
        <w:t xml:space="preserve">indien het onderscheid zich afspeelt bij rechtsverhoudingen binnen de kerkgenootschappen en voor geestelijke ambten. </w:t>
      </w:r>
    </w:p>
    <w:p w:rsidR="0040492A" w:rsidRPr="009A4AF2" w:rsidRDefault="0040492A" w:rsidP="0040492A"/>
    <w:p w:rsidR="00906F98" w:rsidRDefault="00905F74" w:rsidP="0040492A">
      <w:pPr>
        <w:rPr>
          <w:lang w:val="da-DK"/>
        </w:rPr>
      </w:pPr>
      <w:r w:rsidRPr="00F20F2D">
        <w:rPr>
          <w:lang w:val="da-DK"/>
        </w:rPr>
        <w:t>Opgave 14.</w:t>
      </w:r>
      <w:r w:rsidR="00A90D5A" w:rsidRPr="00F20F2D">
        <w:rPr>
          <w:lang w:val="da-DK"/>
        </w:rPr>
        <w:t>2</w:t>
      </w:r>
    </w:p>
    <w:p w:rsidR="00D815E4" w:rsidRPr="00F20F2D" w:rsidRDefault="00905F74" w:rsidP="0040492A">
      <w:pPr>
        <w:rPr>
          <w:lang w:val="da-DK"/>
        </w:rPr>
      </w:pPr>
      <w:r w:rsidRPr="00F20F2D">
        <w:rPr>
          <w:lang w:val="da-DK"/>
        </w:rPr>
        <w:t xml:space="preserve">b </w:t>
      </w:r>
      <w:r w:rsidR="009A4AF2" w:rsidRPr="00F20F2D">
        <w:rPr>
          <w:lang w:val="da-DK"/>
        </w:rPr>
        <w:tab/>
      </w:r>
      <w:r w:rsidRPr="00F20F2D">
        <w:rPr>
          <w:lang w:val="da-DK"/>
        </w:rPr>
        <w:t>(</w:t>
      </w:r>
      <w:r w:rsidR="00A20903" w:rsidRPr="00F20F2D">
        <w:rPr>
          <w:lang w:val="da-DK"/>
        </w:rPr>
        <w:t>A</w:t>
      </w:r>
      <w:r w:rsidRPr="00F20F2D">
        <w:rPr>
          <w:lang w:val="da-DK"/>
        </w:rPr>
        <w:t>rt. 2 lid 1 Awgb</w:t>
      </w:r>
      <w:r w:rsidR="00A20903" w:rsidRPr="00F20F2D">
        <w:rPr>
          <w:lang w:val="da-DK"/>
        </w:rPr>
        <w:t>.</w:t>
      </w:r>
      <w:r w:rsidRPr="00F20F2D">
        <w:rPr>
          <w:lang w:val="da-DK"/>
        </w:rPr>
        <w:t>)</w:t>
      </w:r>
    </w:p>
    <w:p w:rsidR="0040492A" w:rsidRPr="00F20F2D" w:rsidRDefault="0040492A" w:rsidP="0040492A">
      <w:pPr>
        <w:rPr>
          <w:lang w:val="da-DK"/>
        </w:rPr>
      </w:pPr>
    </w:p>
    <w:p w:rsidR="00906F98" w:rsidRDefault="0040492A" w:rsidP="0040492A">
      <w:pPr>
        <w:rPr>
          <w:lang w:val="da-DK"/>
        </w:rPr>
      </w:pPr>
      <w:r w:rsidRPr="00F20F2D">
        <w:rPr>
          <w:lang w:val="da-DK"/>
        </w:rPr>
        <w:t>Opgave 14.</w:t>
      </w:r>
      <w:r w:rsidR="00A90D5A" w:rsidRPr="00F20F2D">
        <w:rPr>
          <w:lang w:val="da-DK"/>
        </w:rPr>
        <w:t>3</w:t>
      </w:r>
    </w:p>
    <w:p w:rsidR="00FE5F1C" w:rsidRPr="00F20F2D" w:rsidRDefault="0040492A" w:rsidP="0040492A">
      <w:pPr>
        <w:rPr>
          <w:lang w:val="da-DK"/>
        </w:rPr>
      </w:pPr>
      <w:r w:rsidRPr="00F20F2D">
        <w:rPr>
          <w:lang w:val="da-DK"/>
        </w:rPr>
        <w:t xml:space="preserve">d </w:t>
      </w:r>
      <w:r w:rsidR="009A4AF2" w:rsidRPr="00F20F2D">
        <w:rPr>
          <w:lang w:val="da-DK"/>
        </w:rPr>
        <w:tab/>
      </w:r>
      <w:r w:rsidRPr="00F20F2D">
        <w:rPr>
          <w:lang w:val="da-DK"/>
        </w:rPr>
        <w:t>(</w:t>
      </w:r>
      <w:r w:rsidR="00A20903" w:rsidRPr="00F20F2D">
        <w:rPr>
          <w:lang w:val="da-DK"/>
        </w:rPr>
        <w:t>A</w:t>
      </w:r>
      <w:r w:rsidRPr="00F20F2D">
        <w:rPr>
          <w:lang w:val="da-DK"/>
        </w:rPr>
        <w:t>rt. 7:669 lid 4 BW</w:t>
      </w:r>
      <w:r w:rsidR="00A20903" w:rsidRPr="00F20F2D">
        <w:rPr>
          <w:lang w:val="da-DK"/>
        </w:rPr>
        <w:t>.</w:t>
      </w:r>
      <w:r w:rsidRPr="00F20F2D">
        <w:rPr>
          <w:lang w:val="da-DK"/>
        </w:rPr>
        <w:t>)</w:t>
      </w:r>
    </w:p>
    <w:p w:rsidR="0040492A" w:rsidRPr="00F20F2D" w:rsidRDefault="0040492A" w:rsidP="0040492A">
      <w:pPr>
        <w:rPr>
          <w:lang w:val="da-DK"/>
        </w:rPr>
      </w:pPr>
    </w:p>
    <w:p w:rsidR="00906F98" w:rsidRDefault="00905F74" w:rsidP="0040492A">
      <w:pPr>
        <w:rPr>
          <w:lang w:val="da-DK"/>
        </w:rPr>
      </w:pPr>
      <w:r w:rsidRPr="00F20F2D">
        <w:rPr>
          <w:lang w:val="da-DK"/>
        </w:rPr>
        <w:t>Opgave 14.</w:t>
      </w:r>
      <w:r w:rsidR="00A90D5A" w:rsidRPr="00F20F2D">
        <w:rPr>
          <w:lang w:val="da-DK"/>
        </w:rPr>
        <w:t>4</w:t>
      </w:r>
    </w:p>
    <w:p w:rsidR="0040492A" w:rsidRPr="00F20F2D" w:rsidRDefault="00905F74" w:rsidP="0040492A">
      <w:pPr>
        <w:rPr>
          <w:lang w:val="da-DK"/>
        </w:rPr>
      </w:pPr>
      <w:r w:rsidRPr="00F20F2D">
        <w:rPr>
          <w:lang w:val="da-DK"/>
        </w:rPr>
        <w:t>a</w:t>
      </w:r>
    </w:p>
    <w:p w:rsidR="0040492A" w:rsidRPr="00F20F2D" w:rsidRDefault="0040492A" w:rsidP="0040492A">
      <w:pPr>
        <w:rPr>
          <w:lang w:val="da-DK"/>
        </w:rPr>
      </w:pPr>
    </w:p>
    <w:p w:rsidR="00906F98" w:rsidRDefault="00905F74" w:rsidP="0040492A">
      <w:pPr>
        <w:rPr>
          <w:lang w:val="da-DK"/>
        </w:rPr>
      </w:pPr>
      <w:r w:rsidRPr="00F20F2D">
        <w:rPr>
          <w:lang w:val="da-DK"/>
        </w:rPr>
        <w:t>Opgave 14.</w:t>
      </w:r>
      <w:r w:rsidR="00A90D5A" w:rsidRPr="00F20F2D">
        <w:rPr>
          <w:lang w:val="da-DK"/>
        </w:rPr>
        <w:t>5</w:t>
      </w:r>
    </w:p>
    <w:p w:rsidR="0040492A" w:rsidRPr="00F20F2D" w:rsidRDefault="00905F74" w:rsidP="0040492A">
      <w:pPr>
        <w:rPr>
          <w:lang w:val="da-DK"/>
        </w:rPr>
      </w:pPr>
      <w:r w:rsidRPr="00F20F2D">
        <w:rPr>
          <w:lang w:val="da-DK"/>
        </w:rPr>
        <w:t>b</w:t>
      </w:r>
    </w:p>
    <w:p w:rsidR="0040492A" w:rsidRPr="00F20F2D" w:rsidRDefault="0040492A" w:rsidP="0040492A">
      <w:pPr>
        <w:rPr>
          <w:lang w:val="da-DK"/>
        </w:rPr>
      </w:pPr>
    </w:p>
    <w:p w:rsidR="002D3DE1" w:rsidRPr="00F20F2D" w:rsidRDefault="00905F74" w:rsidP="0040492A">
      <w:pPr>
        <w:rPr>
          <w:lang w:val="da-DK"/>
        </w:rPr>
      </w:pPr>
      <w:r w:rsidRPr="00F20F2D">
        <w:rPr>
          <w:lang w:val="da-DK"/>
        </w:rPr>
        <w:t>Opgave 14.</w:t>
      </w:r>
      <w:r w:rsidR="00A90D5A" w:rsidRPr="00F20F2D">
        <w:rPr>
          <w:lang w:val="da-DK"/>
        </w:rPr>
        <w:t>6</w:t>
      </w:r>
    </w:p>
    <w:p w:rsidR="0040492A" w:rsidRPr="00F20F2D" w:rsidRDefault="00905F74" w:rsidP="0040492A">
      <w:pPr>
        <w:rPr>
          <w:lang w:val="da-DK"/>
        </w:rPr>
      </w:pPr>
      <w:r w:rsidRPr="00F20F2D">
        <w:rPr>
          <w:lang w:val="da-DK"/>
        </w:rPr>
        <w:t xml:space="preserve">a </w:t>
      </w:r>
      <w:r w:rsidR="009A4AF2" w:rsidRPr="00F20F2D">
        <w:rPr>
          <w:lang w:val="da-DK"/>
        </w:rPr>
        <w:tab/>
      </w:r>
      <w:r w:rsidRPr="00F20F2D">
        <w:rPr>
          <w:lang w:val="da-DK"/>
        </w:rPr>
        <w:t>(</w:t>
      </w:r>
      <w:r w:rsidR="00A20903" w:rsidRPr="00F20F2D">
        <w:rPr>
          <w:lang w:val="da-DK"/>
        </w:rPr>
        <w:t>A</w:t>
      </w:r>
      <w:r w:rsidRPr="00F20F2D">
        <w:rPr>
          <w:lang w:val="da-DK"/>
        </w:rPr>
        <w:t>rt. 2 lid 3 Awgb</w:t>
      </w:r>
      <w:r w:rsidR="00A20903" w:rsidRPr="00F20F2D">
        <w:rPr>
          <w:lang w:val="da-DK"/>
        </w:rPr>
        <w:t>.</w:t>
      </w:r>
      <w:r w:rsidRPr="00F20F2D">
        <w:rPr>
          <w:lang w:val="da-DK"/>
        </w:rPr>
        <w:t>)</w:t>
      </w:r>
    </w:p>
    <w:p w:rsidR="0040492A" w:rsidRPr="00F20F2D" w:rsidRDefault="0040492A" w:rsidP="0040492A">
      <w:pPr>
        <w:rPr>
          <w:lang w:val="da-DK"/>
        </w:rPr>
      </w:pPr>
    </w:p>
    <w:p w:rsidR="00906F98" w:rsidRDefault="0040492A" w:rsidP="0040492A">
      <w:pPr>
        <w:rPr>
          <w:lang w:val="da-DK"/>
        </w:rPr>
      </w:pPr>
      <w:r w:rsidRPr="00F20F2D">
        <w:rPr>
          <w:lang w:val="da-DK"/>
        </w:rPr>
        <w:t>Opgave 14.</w:t>
      </w:r>
      <w:r w:rsidR="00A90D5A" w:rsidRPr="00F20F2D">
        <w:rPr>
          <w:lang w:val="da-DK"/>
        </w:rPr>
        <w:t>7</w:t>
      </w:r>
    </w:p>
    <w:p w:rsidR="0040492A" w:rsidRPr="00F20F2D" w:rsidRDefault="0040492A" w:rsidP="0040492A">
      <w:pPr>
        <w:rPr>
          <w:lang w:val="da-DK"/>
        </w:rPr>
      </w:pPr>
      <w:r w:rsidRPr="00F20F2D">
        <w:rPr>
          <w:lang w:val="da-DK"/>
        </w:rPr>
        <w:t>c</w:t>
      </w:r>
    </w:p>
    <w:p w:rsidR="0040492A" w:rsidRPr="00F20F2D" w:rsidRDefault="0040492A" w:rsidP="0040492A">
      <w:pPr>
        <w:rPr>
          <w:lang w:val="da-DK"/>
        </w:rPr>
      </w:pPr>
    </w:p>
    <w:p w:rsidR="0040492A" w:rsidRPr="00F20F2D" w:rsidRDefault="0040492A" w:rsidP="0040492A">
      <w:pPr>
        <w:rPr>
          <w:lang w:val="da-DK"/>
        </w:rPr>
      </w:pPr>
      <w:r w:rsidRPr="00F20F2D">
        <w:rPr>
          <w:lang w:val="da-DK"/>
        </w:rPr>
        <w:t>Opgave 14.</w:t>
      </w:r>
      <w:r w:rsidR="00A90D5A" w:rsidRPr="00F20F2D">
        <w:rPr>
          <w:lang w:val="da-DK"/>
        </w:rPr>
        <w:t>8</w:t>
      </w:r>
    </w:p>
    <w:p w:rsidR="0040492A" w:rsidRPr="009A4AF2" w:rsidRDefault="0040492A" w:rsidP="0040492A">
      <w:r w:rsidRPr="009A4AF2">
        <w:t>1.</w:t>
      </w:r>
      <w:r w:rsidRPr="009A4AF2">
        <w:tab/>
        <w:t xml:space="preserve">Gerard Putter: </w:t>
      </w:r>
    </w:p>
    <w:p w:rsidR="0040492A" w:rsidRPr="009A4AF2" w:rsidRDefault="0040492A" w:rsidP="009A4AF2">
      <w:pPr>
        <w:pStyle w:val="Lijstalinea"/>
        <w:numPr>
          <w:ilvl w:val="0"/>
          <w:numId w:val="2"/>
        </w:numPr>
      </w:pPr>
      <w:r w:rsidRPr="009A4AF2">
        <w:t>Ik word</w:t>
      </w:r>
      <w:r w:rsidR="00492400" w:rsidRPr="009A4AF2">
        <w:t xml:space="preserve"> direct</w:t>
      </w:r>
      <w:r w:rsidRPr="009A4AF2">
        <w:t xml:space="preserve"> gediscrimineerd op grond van mijn handicap.</w:t>
      </w:r>
    </w:p>
    <w:p w:rsidR="0040492A" w:rsidRPr="009A4AF2" w:rsidRDefault="0040492A" w:rsidP="009A4AF2">
      <w:pPr>
        <w:pStyle w:val="Lijstalinea"/>
        <w:numPr>
          <w:ilvl w:val="0"/>
          <w:numId w:val="2"/>
        </w:numPr>
      </w:pPr>
      <w:r w:rsidRPr="009A4AF2">
        <w:t>Mijn handicap is geen feitelijk beletsel om de arbeid te kunnen verrichten.</w:t>
      </w:r>
    </w:p>
    <w:p w:rsidR="0040492A" w:rsidRPr="009A4AF2" w:rsidRDefault="0040492A" w:rsidP="0040492A">
      <w:r w:rsidRPr="009A4AF2">
        <w:tab/>
        <w:t xml:space="preserve">Brandweer: </w:t>
      </w:r>
    </w:p>
    <w:p w:rsidR="0040492A" w:rsidRPr="009A4AF2" w:rsidRDefault="0040492A" w:rsidP="009A4AF2">
      <w:pPr>
        <w:pStyle w:val="Lijstalinea"/>
        <w:numPr>
          <w:ilvl w:val="0"/>
          <w:numId w:val="2"/>
        </w:numPr>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rsidR="0040492A" w:rsidRPr="009A4AF2" w:rsidRDefault="0040492A" w:rsidP="0040492A">
      <w:r w:rsidRPr="009A4AF2">
        <w:t>2.</w:t>
      </w:r>
      <w:r w:rsidRPr="009A4AF2">
        <w:tab/>
        <w:t xml:space="preserve">Patrick Ruska: </w:t>
      </w:r>
    </w:p>
    <w:p w:rsidR="0040492A" w:rsidRPr="009A4AF2" w:rsidRDefault="0040492A" w:rsidP="009A4AF2">
      <w:pPr>
        <w:pStyle w:val="Lijstalinea"/>
        <w:numPr>
          <w:ilvl w:val="0"/>
          <w:numId w:val="2"/>
        </w:numPr>
      </w:pPr>
      <w:r w:rsidRPr="009A4AF2">
        <w:t xml:space="preserve">Ik word </w:t>
      </w:r>
      <w:r w:rsidR="00492400" w:rsidRPr="009A4AF2">
        <w:t xml:space="preserve">direct </w:t>
      </w:r>
      <w:r w:rsidRPr="009A4AF2">
        <w:t>gediscrimineerd op grond van mijn leeftijd.</w:t>
      </w:r>
    </w:p>
    <w:p w:rsidR="0040492A" w:rsidRPr="009A4AF2" w:rsidRDefault="0040492A" w:rsidP="009A4AF2">
      <w:pPr>
        <w:pStyle w:val="Lijstalinea"/>
        <w:numPr>
          <w:ilvl w:val="0"/>
          <w:numId w:val="2"/>
        </w:numPr>
      </w:pPr>
      <w:r w:rsidRPr="009A4AF2">
        <w:t>Mijn leeftijd vormt geen enkel beletsel voor het kunnen verrichten van het werk van advocaat.</w:t>
      </w:r>
    </w:p>
    <w:p w:rsidR="002D3DE1" w:rsidRPr="009A4AF2" w:rsidRDefault="002D3DE1" w:rsidP="009A4AF2">
      <w:pPr>
        <w:pStyle w:val="Lijstalinea"/>
        <w:ind w:left="1080"/>
      </w:pPr>
    </w:p>
    <w:p w:rsidR="0040492A" w:rsidRPr="009A4AF2" w:rsidRDefault="0040492A" w:rsidP="0040492A">
      <w:r w:rsidRPr="009A4AF2">
        <w:tab/>
        <w:t>Terecht Advocaten:</w:t>
      </w:r>
    </w:p>
    <w:p w:rsidR="0040492A" w:rsidRPr="009A4AF2" w:rsidRDefault="0040492A" w:rsidP="009A4AF2">
      <w:pPr>
        <w:pStyle w:val="Lijstalinea"/>
        <w:numPr>
          <w:ilvl w:val="0"/>
          <w:numId w:val="2"/>
        </w:numPr>
      </w:pPr>
      <w:r w:rsidRPr="009A4AF2">
        <w:t xml:space="preserve">Voor het onderscheid is een objectieve rechtvaardigheidsgrond, namelijk het gegeven dat het </w:t>
      </w:r>
      <w:r w:rsidRPr="009A4AF2">
        <w:tab/>
        <w:t xml:space="preserve">werk veeleisend is en dit werk een </w:t>
      </w:r>
      <w:r w:rsidR="00A20903" w:rsidRPr="009A4AF2">
        <w:t>‘</w:t>
      </w:r>
      <w:r w:rsidRPr="009A4AF2">
        <w:t>jonge</w:t>
      </w:r>
      <w:r w:rsidR="00A20903" w:rsidRPr="009A4AF2">
        <w:t>’</w:t>
      </w:r>
      <w:r w:rsidRPr="009A4AF2">
        <w:t xml:space="preserve"> geest vereist.</w:t>
      </w:r>
    </w:p>
    <w:p w:rsidR="00A839A0" w:rsidRPr="009A4AF2" w:rsidRDefault="00A839A0"/>
    <w:p w:rsidR="00CE47B4" w:rsidRPr="009A4AF2" w:rsidRDefault="00CE47B4">
      <w:r w:rsidRPr="009A4AF2">
        <w:t xml:space="preserve">Opgave 14.9 </w:t>
      </w:r>
    </w:p>
    <w:p w:rsidR="00905F74" w:rsidRPr="009A4AF2" w:rsidRDefault="00CE47B4" w:rsidP="002D3DE1">
      <w:pPr>
        <w:pStyle w:val="Lijstalinea"/>
        <w:numPr>
          <w:ilvl w:val="0"/>
          <w:numId w:val="1"/>
        </w:numPr>
        <w:ind w:left="709" w:hanging="709"/>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rsidR="00905F74" w:rsidRPr="009A4AF2" w:rsidRDefault="00471C09" w:rsidP="002D3DE1">
      <w:pPr>
        <w:pStyle w:val="Lijstalinea"/>
        <w:numPr>
          <w:ilvl w:val="0"/>
          <w:numId w:val="1"/>
        </w:numPr>
        <w:ind w:left="709" w:hanging="709"/>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p>
    <w:p w:rsidR="00905F74" w:rsidRPr="009A4AF2" w:rsidRDefault="002E029E" w:rsidP="00E044FC">
      <w:pPr>
        <w:ind w:left="709"/>
      </w:pPr>
      <w:r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rsidR="002E029E" w:rsidRPr="009A4AF2" w:rsidRDefault="002E029E" w:rsidP="00494F6C"/>
    <w:p w:rsidR="00494F6C" w:rsidRPr="009A4AF2" w:rsidRDefault="004D66B9" w:rsidP="00494F6C">
      <w:r w:rsidRPr="009A4AF2">
        <w:t>Opgave 14.10</w:t>
      </w:r>
    </w:p>
    <w:p w:rsidR="004D66B9" w:rsidRPr="009A4AF2" w:rsidRDefault="008B782B" w:rsidP="009A4AF2">
      <w:pPr>
        <w:ind w:left="720"/>
      </w:pPr>
      <w:r w:rsidRPr="009A4AF2">
        <w:t xml:space="preserve">In beide gevallen is hier sprake van direct onderscheid dat verboden is op grond van de </w:t>
      </w:r>
      <w:r w:rsidR="00A20903" w:rsidRPr="009A4AF2">
        <w:t>W</w:t>
      </w:r>
      <w:r w:rsidRPr="009A4AF2">
        <w:t>et gelijke behandeling op grond van handicap of chronische ziekte.</w:t>
      </w:r>
    </w:p>
    <w:p w:rsidR="00B83C2D" w:rsidRPr="009A4AF2" w:rsidRDefault="008B782B" w:rsidP="009A4AF2">
      <w:pPr>
        <w:ind w:left="720"/>
      </w:pPr>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rsidR="008B782B" w:rsidRPr="009A4AF2" w:rsidRDefault="00F74D15" w:rsidP="009A4AF2">
      <w:pPr>
        <w:ind w:left="720"/>
      </w:pPr>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p>
    <w:sectPr w:rsidR="008B782B" w:rsidRPr="009A4AF2" w:rsidSect="00D815E4">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358" w:rsidRDefault="00574358" w:rsidP="00795AC6">
      <w:r>
        <w:separator/>
      </w:r>
    </w:p>
  </w:endnote>
  <w:endnote w:type="continuationSeparator" w:id="0">
    <w:p w:rsidR="00574358" w:rsidRDefault="00574358"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C101C6">
          <w:rPr>
            <w:noProof/>
          </w:rPr>
          <w:t>1</w:t>
        </w:r>
        <w:r>
          <w:fldChar w:fldCharType="end"/>
        </w:r>
      </w:sdtContent>
    </w:sdt>
  </w:p>
  <w:p w:rsidR="005C2783" w:rsidRDefault="005C27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358" w:rsidRDefault="00574358" w:rsidP="00795AC6">
      <w:r>
        <w:separator/>
      </w:r>
    </w:p>
  </w:footnote>
  <w:footnote w:type="continuationSeparator" w:id="0">
    <w:p w:rsidR="00574358" w:rsidRDefault="00574358"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B0C" w:rsidRPr="0036656A" w:rsidRDefault="005C203A" w:rsidP="00771B0C">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DC72C4">
      <w:rPr>
        <w:rFonts w:ascii="Times New Roman" w:hAnsi="Times New Roman"/>
        <w:i/>
        <w:sz w:val="22"/>
        <w:szCs w:val="22"/>
      </w:rPr>
      <w:t>14</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F20F2D">
      <w:rPr>
        <w:rFonts w:ascii="Times New Roman" w:hAnsi="Times New Roman"/>
        <w:i/>
        <w:sz w:val="22"/>
        <w:szCs w:val="22"/>
      </w:rPr>
      <w:t>09-06</w:t>
    </w:r>
    <w:r>
      <w:rPr>
        <w:rFonts w:ascii="Times New Roman" w:hAnsi="Times New Roman"/>
        <w:i/>
        <w:sz w:val="22"/>
        <w:szCs w:val="22"/>
      </w:rPr>
      <w:t>-2019</w:t>
    </w:r>
  </w:p>
  <w:p w:rsidR="00D815E4" w:rsidRDefault="00D81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2C4" w:rsidRDefault="00DC7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F0260"/>
    <w:rsid w:val="0040492A"/>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82AB7"/>
    <w:rsid w:val="006A2477"/>
    <w:rsid w:val="006C5D89"/>
    <w:rsid w:val="00707A61"/>
    <w:rsid w:val="00713F01"/>
    <w:rsid w:val="00771B0C"/>
    <w:rsid w:val="00795AC6"/>
    <w:rsid w:val="007C7C15"/>
    <w:rsid w:val="00893E05"/>
    <w:rsid w:val="008B782B"/>
    <w:rsid w:val="008C2D0C"/>
    <w:rsid w:val="00905F74"/>
    <w:rsid w:val="00906F98"/>
    <w:rsid w:val="009505AE"/>
    <w:rsid w:val="0096024B"/>
    <w:rsid w:val="009A4AF2"/>
    <w:rsid w:val="009A4EE6"/>
    <w:rsid w:val="009D4ABD"/>
    <w:rsid w:val="00A20903"/>
    <w:rsid w:val="00A72BB5"/>
    <w:rsid w:val="00A75937"/>
    <w:rsid w:val="00A839A0"/>
    <w:rsid w:val="00A90D5A"/>
    <w:rsid w:val="00AA6EEE"/>
    <w:rsid w:val="00AE6969"/>
    <w:rsid w:val="00B2484B"/>
    <w:rsid w:val="00B426E7"/>
    <w:rsid w:val="00B460C4"/>
    <w:rsid w:val="00B83C2D"/>
    <w:rsid w:val="00C101C6"/>
    <w:rsid w:val="00C50092"/>
    <w:rsid w:val="00C75D83"/>
    <w:rsid w:val="00C82C2D"/>
    <w:rsid w:val="00CA30C3"/>
    <w:rsid w:val="00CE47B4"/>
    <w:rsid w:val="00D47054"/>
    <w:rsid w:val="00D57C2E"/>
    <w:rsid w:val="00D815E4"/>
    <w:rsid w:val="00DC72C4"/>
    <w:rsid w:val="00DE2895"/>
    <w:rsid w:val="00E044FC"/>
    <w:rsid w:val="00EB1162"/>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F499C"/>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cp:lastPrinted>2018-02-26T11:54:00Z</cp:lastPrinted>
  <dcterms:created xsi:type="dcterms:W3CDTF">2019-05-09T21:31:00Z</dcterms:created>
  <dcterms:modified xsi:type="dcterms:W3CDTF">2019-05-13T11:46:00Z</dcterms:modified>
</cp:coreProperties>
</file>