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05" w:rsidRPr="00F07882" w:rsidRDefault="00AC6005" w:rsidP="00AC6005">
      <w:pPr>
        <w:pStyle w:val="Tekstzonderopmaak"/>
        <w:ind w:left="708" w:hanging="708"/>
        <w:rPr>
          <w:rFonts w:ascii="Times New Roman" w:hAnsi="Times New Roman"/>
          <w:b/>
          <w:sz w:val="22"/>
          <w:szCs w:val="22"/>
        </w:rPr>
      </w:pPr>
      <w:bookmarkStart w:id="0" w:name="_GoBack"/>
      <w:bookmarkEnd w:id="0"/>
      <w:r w:rsidRPr="00F07882">
        <w:rPr>
          <w:rFonts w:ascii="Times New Roman" w:hAnsi="Times New Roman"/>
          <w:b/>
          <w:sz w:val="22"/>
          <w:szCs w:val="22"/>
        </w:rPr>
        <w:t>1.</w:t>
      </w:r>
      <w:r w:rsidRPr="00F07882">
        <w:rPr>
          <w:rFonts w:ascii="Times New Roman" w:hAnsi="Times New Roman"/>
          <w:b/>
          <w:sz w:val="22"/>
          <w:szCs w:val="22"/>
        </w:rPr>
        <w:tab/>
        <w:t>Inlei</w:t>
      </w:r>
      <w:r w:rsidR="00CA706A">
        <w:rPr>
          <w:rFonts w:ascii="Times New Roman" w:hAnsi="Times New Roman"/>
          <w:b/>
          <w:sz w:val="22"/>
          <w:szCs w:val="22"/>
        </w:rPr>
        <w:t>ding</w:t>
      </w:r>
    </w:p>
    <w:p w:rsidR="00AC6005" w:rsidRPr="00F07882" w:rsidRDefault="00AC6005"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 xml:space="preserve">Walvis is de Wet administratieve lastenverlichting in de sociale verzekeringen. </w:t>
      </w:r>
      <w:r w:rsidR="00395405" w:rsidRPr="00F07882">
        <w:rPr>
          <w:rFonts w:ascii="Times New Roman" w:hAnsi="Times New Roman"/>
          <w:sz w:val="22"/>
          <w:szCs w:val="22"/>
        </w:rPr>
        <w:t xml:space="preserve">Hierbij </w:t>
      </w:r>
      <w:r w:rsidRPr="00F07882">
        <w:rPr>
          <w:rFonts w:ascii="Times New Roman" w:hAnsi="Times New Roman"/>
          <w:sz w:val="22"/>
          <w:szCs w:val="22"/>
        </w:rPr>
        <w:t xml:space="preserve">is onder meer bepaald dat de heffing en inning van de premies voor de </w:t>
      </w:r>
      <w:proofErr w:type="spellStart"/>
      <w:r w:rsidR="00F76A8B" w:rsidRPr="00F07882">
        <w:rPr>
          <w:rFonts w:ascii="Times New Roman" w:hAnsi="Times New Roman"/>
          <w:sz w:val="22"/>
          <w:szCs w:val="22"/>
        </w:rPr>
        <w:t>w</w:t>
      </w:r>
      <w:r w:rsidRPr="00F07882">
        <w:rPr>
          <w:rFonts w:ascii="Times New Roman" w:hAnsi="Times New Roman"/>
          <w:sz w:val="22"/>
          <w:szCs w:val="22"/>
        </w:rPr>
        <w:t>erknemers</w:t>
      </w:r>
      <w:r w:rsidR="00F3684A" w:rsidRPr="00F07882">
        <w:rPr>
          <w:rFonts w:ascii="Times New Roman" w:hAnsi="Times New Roman"/>
          <w:sz w:val="22"/>
          <w:szCs w:val="22"/>
        </w:rPr>
        <w:t>verzeke</w:t>
      </w:r>
      <w:r w:rsidR="002C2B01" w:rsidRPr="00F07882">
        <w:rPr>
          <w:rFonts w:ascii="Times New Roman" w:hAnsi="Times New Roman"/>
          <w:sz w:val="22"/>
          <w:szCs w:val="22"/>
        </w:rPr>
        <w:t>-</w:t>
      </w:r>
      <w:r w:rsidR="00F3684A" w:rsidRPr="00F07882">
        <w:rPr>
          <w:rFonts w:ascii="Times New Roman" w:hAnsi="Times New Roman"/>
          <w:sz w:val="22"/>
          <w:szCs w:val="22"/>
        </w:rPr>
        <w:t>ringen</w:t>
      </w:r>
      <w:proofErr w:type="spellEnd"/>
      <w:r w:rsidR="00F3684A" w:rsidRPr="00F07882">
        <w:rPr>
          <w:rFonts w:ascii="Times New Roman" w:hAnsi="Times New Roman"/>
          <w:sz w:val="22"/>
          <w:szCs w:val="22"/>
        </w:rPr>
        <w:t xml:space="preserve"> </w:t>
      </w:r>
      <w:r w:rsidRPr="00F07882">
        <w:rPr>
          <w:rFonts w:ascii="Times New Roman" w:hAnsi="Times New Roman"/>
          <w:sz w:val="22"/>
          <w:szCs w:val="22"/>
        </w:rPr>
        <w:t xml:space="preserve">door de Belastingdienst plaatsvindt in plaats van </w:t>
      </w:r>
      <w:r w:rsidR="00F3684A" w:rsidRPr="00F07882">
        <w:rPr>
          <w:rFonts w:ascii="Times New Roman" w:hAnsi="Times New Roman"/>
          <w:sz w:val="22"/>
          <w:szCs w:val="22"/>
        </w:rPr>
        <w:t xml:space="preserve">zoals vroeger </w:t>
      </w:r>
      <w:r w:rsidRPr="00F07882">
        <w:rPr>
          <w:rFonts w:ascii="Times New Roman" w:hAnsi="Times New Roman"/>
          <w:sz w:val="22"/>
          <w:szCs w:val="22"/>
        </w:rPr>
        <w:t>door UWV.</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De belangrijkste organisaties binnen de sociale zekerheid in Nederland zijn: UWV, SVB, zorgverzekeraars, </w:t>
      </w:r>
      <w:r w:rsidR="002C2B01" w:rsidRPr="00F07882">
        <w:rPr>
          <w:rFonts w:ascii="Times New Roman" w:hAnsi="Times New Roman"/>
          <w:sz w:val="22"/>
          <w:szCs w:val="22"/>
        </w:rPr>
        <w:t xml:space="preserve">CAK, </w:t>
      </w:r>
      <w:r w:rsidRPr="00F07882">
        <w:rPr>
          <w:rFonts w:ascii="Times New Roman" w:hAnsi="Times New Roman"/>
          <w:sz w:val="22"/>
          <w:szCs w:val="22"/>
        </w:rPr>
        <w:t>Belastingdienst</w:t>
      </w:r>
      <w:r w:rsidR="002C2B01" w:rsidRPr="00F07882">
        <w:rPr>
          <w:rFonts w:ascii="Times New Roman" w:hAnsi="Times New Roman"/>
          <w:sz w:val="22"/>
          <w:szCs w:val="22"/>
        </w:rPr>
        <w:t xml:space="preserve"> (Toeslagen)</w:t>
      </w:r>
      <w:r w:rsidRPr="00F07882">
        <w:rPr>
          <w:rFonts w:ascii="Times New Roman" w:hAnsi="Times New Roman"/>
          <w:sz w:val="22"/>
          <w:szCs w:val="22"/>
        </w:rPr>
        <w:t xml:space="preserve"> en gemeenten.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De zorgverzekeraars voeren de Zvw (Zorgverzekeringswet) uit en de Wlz (Wet langdurige zorg).</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UWV</w:t>
      </w:r>
      <w:r w:rsidR="00951B6E" w:rsidRPr="00F07882">
        <w:rPr>
          <w:rFonts w:ascii="Times New Roman" w:hAnsi="Times New Roman"/>
          <w:sz w:val="22"/>
          <w:szCs w:val="22"/>
        </w:rPr>
        <w:t xml:space="preserve"> </w:t>
      </w:r>
      <w:r w:rsidRPr="00F07882">
        <w:rPr>
          <w:rFonts w:ascii="Times New Roman" w:hAnsi="Times New Roman"/>
          <w:sz w:val="22"/>
          <w:szCs w:val="22"/>
        </w:rPr>
        <w:t xml:space="preserve">verzorgt de uitkeringen in het kader van de werknemersverzekeringen en de </w:t>
      </w:r>
      <w:proofErr w:type="spellStart"/>
      <w:r w:rsidRPr="00F07882">
        <w:rPr>
          <w:rFonts w:ascii="Times New Roman" w:hAnsi="Times New Roman"/>
          <w:sz w:val="22"/>
          <w:szCs w:val="22"/>
        </w:rPr>
        <w:t>Toeslagen</w:t>
      </w:r>
      <w:r w:rsidR="00F3684A" w:rsidRPr="00F07882">
        <w:rPr>
          <w:rFonts w:ascii="Times New Roman" w:hAnsi="Times New Roman"/>
          <w:sz w:val="22"/>
          <w:szCs w:val="22"/>
        </w:rPr>
        <w:t>-</w:t>
      </w:r>
      <w:r w:rsidRPr="00F07882">
        <w:rPr>
          <w:rFonts w:ascii="Times New Roman" w:hAnsi="Times New Roman"/>
          <w:sz w:val="22"/>
          <w:szCs w:val="22"/>
        </w:rPr>
        <w:t>wet</w:t>
      </w:r>
      <w:proofErr w:type="spellEnd"/>
      <w:r w:rsidRPr="00F07882">
        <w:rPr>
          <w:rFonts w:ascii="Times New Roman" w:hAnsi="Times New Roman"/>
          <w:sz w:val="22"/>
          <w:szCs w:val="22"/>
        </w:rPr>
        <w:t>. UWV vervult taken bij werkloosheid (advies geven aan werkgevers en werknemers over vacatures), bemiddelen tussen werkgevers en werknemers, registreren van vacatures. Ook wordt door</w:t>
      </w:r>
      <w:r w:rsidR="00951B6E" w:rsidRPr="00F07882">
        <w:rPr>
          <w:rFonts w:ascii="Times New Roman" w:hAnsi="Times New Roman"/>
          <w:sz w:val="22"/>
          <w:szCs w:val="22"/>
        </w:rPr>
        <w:t xml:space="preserve"> </w:t>
      </w:r>
      <w:r w:rsidRPr="00F07882">
        <w:rPr>
          <w:rFonts w:ascii="Times New Roman" w:hAnsi="Times New Roman"/>
          <w:sz w:val="22"/>
          <w:szCs w:val="22"/>
        </w:rPr>
        <w:t>UWV de re-integratie van arbeidsongeschikten gecoördineerd.</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 xml:space="preserve">Omdat de doelgroep voor de Zvw (vrijwel) gelijk is aan die voor de </w:t>
      </w:r>
      <w:proofErr w:type="spellStart"/>
      <w:r w:rsidRPr="00F07882">
        <w:rPr>
          <w:rFonts w:ascii="Times New Roman" w:hAnsi="Times New Roman"/>
          <w:sz w:val="22"/>
          <w:szCs w:val="22"/>
        </w:rPr>
        <w:t>Wlz</w:t>
      </w:r>
      <w:proofErr w:type="spellEnd"/>
      <w:r w:rsidRPr="00F07882">
        <w:rPr>
          <w:rFonts w:ascii="Times New Roman" w:hAnsi="Times New Roman"/>
          <w:sz w:val="22"/>
          <w:szCs w:val="22"/>
        </w:rPr>
        <w:t xml:space="preserve">, en de </w:t>
      </w:r>
      <w:proofErr w:type="spellStart"/>
      <w:r w:rsidRPr="00F07882">
        <w:rPr>
          <w:rFonts w:ascii="Times New Roman" w:hAnsi="Times New Roman"/>
          <w:sz w:val="22"/>
          <w:szCs w:val="22"/>
        </w:rPr>
        <w:t>verzekerings</w:t>
      </w:r>
      <w:r w:rsidR="00F3684A" w:rsidRPr="00F07882">
        <w:rPr>
          <w:rFonts w:ascii="Times New Roman" w:hAnsi="Times New Roman"/>
          <w:sz w:val="22"/>
          <w:szCs w:val="22"/>
        </w:rPr>
        <w:t>-</w:t>
      </w:r>
      <w:r w:rsidRPr="00F07882">
        <w:rPr>
          <w:rFonts w:ascii="Times New Roman" w:hAnsi="Times New Roman"/>
          <w:sz w:val="22"/>
          <w:szCs w:val="22"/>
        </w:rPr>
        <w:t>plicht</w:t>
      </w:r>
      <w:proofErr w:type="spellEnd"/>
      <w:r w:rsidRPr="00F07882">
        <w:rPr>
          <w:rFonts w:ascii="Times New Roman" w:hAnsi="Times New Roman"/>
          <w:sz w:val="22"/>
          <w:szCs w:val="22"/>
        </w:rPr>
        <w:t xml:space="preserve"> </w:t>
      </w:r>
      <w:proofErr w:type="spellStart"/>
      <w:r w:rsidRPr="00F07882">
        <w:rPr>
          <w:rFonts w:ascii="Times New Roman" w:hAnsi="Times New Roman"/>
          <w:sz w:val="22"/>
          <w:szCs w:val="22"/>
        </w:rPr>
        <w:t>Zvw</w:t>
      </w:r>
      <w:proofErr w:type="spellEnd"/>
      <w:r w:rsidRPr="00F07882">
        <w:rPr>
          <w:rFonts w:ascii="Times New Roman" w:hAnsi="Times New Roman"/>
          <w:sz w:val="22"/>
          <w:szCs w:val="22"/>
        </w:rPr>
        <w:t xml:space="preserve"> samenhangt met die voor de Wlz, wordt de Zvw toch meestal bij de </w:t>
      </w:r>
      <w:proofErr w:type="spellStart"/>
      <w:r w:rsidRPr="00F07882">
        <w:rPr>
          <w:rFonts w:ascii="Times New Roman" w:hAnsi="Times New Roman"/>
          <w:sz w:val="22"/>
          <w:szCs w:val="22"/>
        </w:rPr>
        <w:t>volksverzeke</w:t>
      </w:r>
      <w:r w:rsidR="00F3684A" w:rsidRPr="00F07882">
        <w:rPr>
          <w:rFonts w:ascii="Times New Roman" w:hAnsi="Times New Roman"/>
          <w:sz w:val="22"/>
          <w:szCs w:val="22"/>
        </w:rPr>
        <w:t>-</w:t>
      </w:r>
      <w:r w:rsidRPr="00F07882">
        <w:rPr>
          <w:rFonts w:ascii="Times New Roman" w:hAnsi="Times New Roman"/>
          <w:sz w:val="22"/>
          <w:szCs w:val="22"/>
        </w:rPr>
        <w:t>ringen</w:t>
      </w:r>
      <w:proofErr w:type="spellEnd"/>
      <w:r w:rsidRPr="00F07882">
        <w:rPr>
          <w:rFonts w:ascii="Times New Roman" w:hAnsi="Times New Roman"/>
          <w:sz w:val="22"/>
          <w:szCs w:val="22"/>
        </w:rPr>
        <w:t xml:space="preserve"> ondergebracht.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t>Voor de heffing en inning van de loonheffingen zijn van belang:</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de Wet LB (Wet op de loonbelasting 1964);</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 xml:space="preserve">de </w:t>
      </w:r>
      <w:proofErr w:type="spellStart"/>
      <w:r w:rsidRPr="00F07882">
        <w:rPr>
          <w:rFonts w:ascii="Times New Roman" w:hAnsi="Times New Roman"/>
          <w:sz w:val="22"/>
          <w:szCs w:val="22"/>
        </w:rPr>
        <w:t>Wfsv</w:t>
      </w:r>
      <w:proofErr w:type="spellEnd"/>
      <w:r w:rsidRPr="00F07882">
        <w:rPr>
          <w:rFonts w:ascii="Times New Roman" w:hAnsi="Times New Roman"/>
          <w:sz w:val="22"/>
          <w:szCs w:val="22"/>
        </w:rPr>
        <w:t xml:space="preserve"> (Wet financiering sociale verzekeringen);</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de Zvw (Zorgverzekeringswet).</w:t>
      </w:r>
    </w:p>
    <w:p w:rsidR="00DE5291" w:rsidRPr="00F07882" w:rsidRDefault="006C4450" w:rsidP="00C41E71">
      <w:pPr>
        <w:pStyle w:val="Tekstzonderopmaak"/>
        <w:ind w:left="708" w:hanging="708"/>
        <w:rPr>
          <w:rFonts w:ascii="Times New Roman" w:hAnsi="Times New Roman"/>
          <w:sz w:val="22"/>
          <w:szCs w:val="22"/>
        </w:rPr>
      </w:pPr>
      <w:r w:rsidRPr="00F07882">
        <w:rPr>
          <w:rFonts w:ascii="Times New Roman" w:hAnsi="Times New Roman"/>
          <w:sz w:val="22"/>
          <w:szCs w:val="22"/>
        </w:rPr>
        <w:t>7.</w:t>
      </w:r>
      <w:r w:rsidRPr="00F07882">
        <w:rPr>
          <w:rFonts w:ascii="Times New Roman" w:hAnsi="Times New Roman"/>
          <w:sz w:val="22"/>
          <w:szCs w:val="22"/>
        </w:rPr>
        <w:tab/>
      </w:r>
      <w:r w:rsidR="00DE5291" w:rsidRPr="00F07882">
        <w:rPr>
          <w:rFonts w:ascii="Times New Roman" w:hAnsi="Times New Roman"/>
          <w:sz w:val="22"/>
          <w:szCs w:val="22"/>
        </w:rPr>
        <w:t>Een voorlopige aanslag wordt opgelegd</w:t>
      </w:r>
      <w:r w:rsidR="002C2B01" w:rsidRPr="00F07882">
        <w:rPr>
          <w:rFonts w:ascii="Times New Roman" w:hAnsi="Times New Roman"/>
          <w:sz w:val="22"/>
          <w:szCs w:val="22"/>
        </w:rPr>
        <w:t xml:space="preserve"> als</w:t>
      </w:r>
      <w:r w:rsidR="00DE5291" w:rsidRPr="00F07882">
        <w:rPr>
          <w:rFonts w:ascii="Times New Roman" w:hAnsi="Times New Roman"/>
          <w:sz w:val="22"/>
          <w:szCs w:val="22"/>
        </w:rPr>
        <w:t xml:space="preserve"> de Belastingdienst verwacht, op basis van de ingeleverde aangifte van het voorga</w:t>
      </w:r>
      <w:r w:rsidR="0083181B" w:rsidRPr="00F07882">
        <w:rPr>
          <w:rFonts w:ascii="Times New Roman" w:hAnsi="Times New Roman"/>
          <w:sz w:val="22"/>
          <w:szCs w:val="22"/>
        </w:rPr>
        <w:t xml:space="preserve">ande jaar en (voor ondernemers) </w:t>
      </w:r>
      <w:r w:rsidR="00DE5291" w:rsidRPr="00F07882">
        <w:rPr>
          <w:rFonts w:ascii="Times New Roman" w:hAnsi="Times New Roman"/>
          <w:sz w:val="22"/>
          <w:szCs w:val="22"/>
        </w:rPr>
        <w:t xml:space="preserve">een schatting van het inkomen over het lopende jaar, dat op aangifte inkomstenbelasting er (nog) een bedrag aan (bij) te betalen </w:t>
      </w:r>
      <w:r w:rsidR="00951B6E" w:rsidRPr="00F07882">
        <w:rPr>
          <w:rFonts w:ascii="Times New Roman" w:hAnsi="Times New Roman"/>
          <w:sz w:val="22"/>
          <w:szCs w:val="22"/>
        </w:rPr>
        <w:t xml:space="preserve">of terug te ontvangen </w:t>
      </w:r>
      <w:r w:rsidR="00DE5291" w:rsidRPr="00F07882">
        <w:rPr>
          <w:rFonts w:ascii="Times New Roman" w:hAnsi="Times New Roman"/>
          <w:sz w:val="22"/>
          <w:szCs w:val="22"/>
        </w:rPr>
        <w:t xml:space="preserve">inkomstenbelasting/premie volksverzekeringen zal zijn. Dit zal </w:t>
      </w:r>
      <w:r w:rsidR="00951B6E" w:rsidRPr="00F07882">
        <w:rPr>
          <w:rFonts w:ascii="Times New Roman" w:hAnsi="Times New Roman"/>
          <w:sz w:val="22"/>
          <w:szCs w:val="22"/>
        </w:rPr>
        <w:t xml:space="preserve">bijvoorbeeld </w:t>
      </w:r>
      <w:r w:rsidR="00DE5291" w:rsidRPr="00F07882">
        <w:rPr>
          <w:rFonts w:ascii="Times New Roman" w:hAnsi="Times New Roman"/>
          <w:sz w:val="22"/>
          <w:szCs w:val="22"/>
        </w:rPr>
        <w:t>het geval zijn</w:t>
      </w:r>
      <w:r w:rsidR="002C2B01" w:rsidRPr="00F07882">
        <w:rPr>
          <w:rFonts w:ascii="Times New Roman" w:hAnsi="Times New Roman"/>
          <w:sz w:val="22"/>
          <w:szCs w:val="22"/>
        </w:rPr>
        <w:t xml:space="preserve"> als</w:t>
      </w:r>
      <w:r w:rsidR="00DE5291" w:rsidRPr="00F07882">
        <w:rPr>
          <w:rFonts w:ascii="Times New Roman" w:hAnsi="Times New Roman"/>
          <w:sz w:val="22"/>
          <w:szCs w:val="22"/>
        </w:rPr>
        <w:t xml:space="preserve"> er inkomen is waarvoor geen loonheffing als </w:t>
      </w:r>
      <w:proofErr w:type="spellStart"/>
      <w:r w:rsidR="00DE5291" w:rsidRPr="00F07882">
        <w:rPr>
          <w:rFonts w:ascii="Times New Roman" w:hAnsi="Times New Roman"/>
          <w:sz w:val="22"/>
          <w:szCs w:val="22"/>
        </w:rPr>
        <w:t>voorhef</w:t>
      </w:r>
      <w:r w:rsidR="002C2B01" w:rsidRPr="00F07882">
        <w:rPr>
          <w:rFonts w:ascii="Times New Roman" w:hAnsi="Times New Roman"/>
          <w:sz w:val="22"/>
          <w:szCs w:val="22"/>
        </w:rPr>
        <w:t>-</w:t>
      </w:r>
      <w:r w:rsidR="00DE5291" w:rsidRPr="00F07882">
        <w:rPr>
          <w:rFonts w:ascii="Times New Roman" w:hAnsi="Times New Roman"/>
          <w:sz w:val="22"/>
          <w:szCs w:val="22"/>
        </w:rPr>
        <w:t>fing</w:t>
      </w:r>
      <w:proofErr w:type="spellEnd"/>
      <w:r w:rsidR="00DE5291" w:rsidRPr="00F07882">
        <w:rPr>
          <w:rFonts w:ascii="Times New Roman" w:hAnsi="Times New Roman"/>
          <w:sz w:val="22"/>
          <w:szCs w:val="22"/>
        </w:rPr>
        <w:t xml:space="preserve"> is ingehouden (en afgedragen). Deze voorlopige aanslagen worden opgelegd in de loop van het desbetreffende jaar. Daarnaast zal de Belastingdienst naar aanleiding van een </w:t>
      </w:r>
      <w:proofErr w:type="spellStart"/>
      <w:r w:rsidR="00DE5291" w:rsidRPr="00F07882">
        <w:rPr>
          <w:rFonts w:ascii="Times New Roman" w:hAnsi="Times New Roman"/>
          <w:sz w:val="22"/>
          <w:szCs w:val="22"/>
        </w:rPr>
        <w:t>inge</w:t>
      </w:r>
      <w:r w:rsidR="002C2B01" w:rsidRPr="00F07882">
        <w:rPr>
          <w:rFonts w:ascii="Times New Roman" w:hAnsi="Times New Roman"/>
          <w:sz w:val="22"/>
          <w:szCs w:val="22"/>
        </w:rPr>
        <w:t>-</w:t>
      </w:r>
      <w:r w:rsidR="00DE5291" w:rsidRPr="00F07882">
        <w:rPr>
          <w:rFonts w:ascii="Times New Roman" w:hAnsi="Times New Roman"/>
          <w:sz w:val="22"/>
          <w:szCs w:val="22"/>
        </w:rPr>
        <w:t>diende</w:t>
      </w:r>
      <w:proofErr w:type="spellEnd"/>
      <w:r w:rsidR="00DE5291" w:rsidRPr="00F07882">
        <w:rPr>
          <w:rFonts w:ascii="Times New Roman" w:hAnsi="Times New Roman"/>
          <w:sz w:val="22"/>
          <w:szCs w:val="22"/>
        </w:rPr>
        <w:t xml:space="preserve"> aangifte inkomstenbelasting een voorlopige aanslag kunnen opleggen, deze wordt dan later (indien de aangifte wordt gevolgd) gevolgd door een definitieve aanslag.</w:t>
      </w:r>
      <w:r w:rsidR="00951B6E" w:rsidRPr="00F07882">
        <w:rPr>
          <w:rFonts w:ascii="Times New Roman" w:hAnsi="Times New Roman"/>
          <w:sz w:val="22"/>
          <w:szCs w:val="22"/>
        </w:rPr>
        <w:t xml:space="preserve"> Betreft de voorlopige aanslag een door belastingplichtige terug te ontvangen bedrag, dan wordt vaak de term voorlopige teruggaaf gehanteerd. Dit kan aan de orde zijn i.v.m. bepaalde aftrekposten</w:t>
      </w:r>
      <w:r w:rsidR="00A44D45" w:rsidRPr="00F07882">
        <w:rPr>
          <w:rFonts w:ascii="Times New Roman" w:hAnsi="Times New Roman"/>
          <w:sz w:val="22"/>
          <w:szCs w:val="22"/>
        </w:rPr>
        <w:t xml:space="preserve"> of heffingskortingen</w:t>
      </w:r>
      <w:r w:rsidR="00951B6E" w:rsidRPr="00F07882">
        <w:rPr>
          <w:rFonts w:ascii="Times New Roman" w:hAnsi="Times New Roman"/>
          <w:sz w:val="22"/>
          <w:szCs w:val="22"/>
        </w:rPr>
        <w:t>.</w:t>
      </w:r>
    </w:p>
    <w:p w:rsidR="00A852B2" w:rsidRPr="00F07882" w:rsidRDefault="00A852B2"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1.2</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r>
      <w:r w:rsidR="002C2B01" w:rsidRPr="00F07882">
        <w:rPr>
          <w:rFonts w:ascii="Times New Roman" w:hAnsi="Times New Roman"/>
          <w:sz w:val="22"/>
          <w:szCs w:val="22"/>
        </w:rPr>
        <w:t xml:space="preserve">De </w:t>
      </w:r>
      <w:r w:rsidRPr="00F07882">
        <w:rPr>
          <w:rFonts w:ascii="Times New Roman" w:hAnsi="Times New Roman"/>
          <w:sz w:val="22"/>
          <w:szCs w:val="22"/>
        </w:rPr>
        <w:t xml:space="preserve">inning van de premies voor de werknemersverzekeringen </w:t>
      </w:r>
      <w:r w:rsidR="002C2B01" w:rsidRPr="00F07882">
        <w:rPr>
          <w:rFonts w:ascii="Times New Roman" w:hAnsi="Times New Roman"/>
          <w:sz w:val="22"/>
          <w:szCs w:val="22"/>
        </w:rPr>
        <w:t xml:space="preserve">is door de wet Walvis </w:t>
      </w:r>
      <w:r w:rsidRPr="00F07882">
        <w:rPr>
          <w:rFonts w:ascii="Times New Roman" w:hAnsi="Times New Roman"/>
          <w:sz w:val="22"/>
          <w:szCs w:val="22"/>
        </w:rPr>
        <w:t>overgeheveld van UWV naar de Belastingdienst. Sindsdien houdt UWV zich op het gebied van premie-inning alleen nog bezig met de vrijwillige werknemersverzekeringen.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UWV betekent Uitvoeringsinstituut werknemersverzekeringen. De hoofdtaken van UWV zijn: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uitkeringsverzorging voor de werknemersverzekeringen WW, WAO, WIA en ZW;</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innen van de premies voor de vrijwillige werknemersverzekeringen;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adviseren, bemiddelen en re-integreren bij werkloosheid en arbeidsongeschiktheid</w:t>
      </w:r>
      <w:r w:rsidR="002C2B01" w:rsidRPr="00F07882">
        <w:rPr>
          <w:rFonts w:ascii="Times New Roman" w:hAnsi="Times New Roman"/>
          <w:sz w:val="22"/>
          <w:szCs w:val="22"/>
        </w:rPr>
        <w:t>;</w:t>
      </w:r>
    </w:p>
    <w:p w:rsidR="002C2B01" w:rsidRPr="00F07882" w:rsidRDefault="002C2B01"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voeren van de Polisadministratie.</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Voor de Zvw worden de volgende premies afgedragen:</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nominale premie, door de verzekerde vanaf 18 jaar af te dragen aan de zorgverzekeraar;</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aanvullende premie, desgewenst ook af te dragen aan de zorgverzekeringsmaatschappij;</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inkomensafhankelijke bijdrage over inkomsten uit of in verband met arbeid, af te dragen aan de Belastingdienst;</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premie voor de Wlz, als onderdeel van de premies volksver</w:t>
      </w:r>
      <w:r w:rsidR="0087216A" w:rsidRPr="00F07882">
        <w:rPr>
          <w:rFonts w:ascii="Times New Roman" w:hAnsi="Times New Roman"/>
          <w:sz w:val="22"/>
          <w:szCs w:val="22"/>
        </w:rPr>
        <w:t xml:space="preserve">zekeringen af te dragen aan de </w:t>
      </w:r>
      <w:r w:rsidRPr="00F07882">
        <w:rPr>
          <w:rFonts w:ascii="Times New Roman" w:hAnsi="Times New Roman"/>
          <w:sz w:val="22"/>
          <w:szCs w:val="22"/>
        </w:rPr>
        <w:t>Belastingdienst.</w:t>
      </w:r>
    </w:p>
    <w:p w:rsidR="005E09FF" w:rsidRPr="00F07882" w:rsidRDefault="00DE5291"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4. </w:t>
      </w:r>
      <w:r w:rsidR="007E300E" w:rsidRPr="00F07882">
        <w:rPr>
          <w:rFonts w:ascii="Times New Roman" w:hAnsi="Times New Roman"/>
          <w:sz w:val="22"/>
          <w:szCs w:val="22"/>
        </w:rPr>
        <w:tab/>
      </w:r>
      <w:r w:rsidRPr="00F07882">
        <w:rPr>
          <w:rFonts w:ascii="Times New Roman" w:hAnsi="Times New Roman"/>
          <w:sz w:val="22"/>
          <w:szCs w:val="22"/>
        </w:rPr>
        <w:t>Een voorlopige teruggaaf wordt verleend</w:t>
      </w:r>
      <w:r w:rsidR="002C2B01" w:rsidRPr="00F07882">
        <w:rPr>
          <w:rFonts w:ascii="Times New Roman" w:hAnsi="Times New Roman"/>
          <w:sz w:val="22"/>
          <w:szCs w:val="22"/>
        </w:rPr>
        <w:t xml:space="preserve"> als</w:t>
      </w:r>
      <w:r w:rsidRPr="00F07882">
        <w:rPr>
          <w:rFonts w:ascii="Times New Roman" w:hAnsi="Times New Roman"/>
          <w:sz w:val="22"/>
          <w:szCs w:val="22"/>
        </w:rPr>
        <w:t xml:space="preserve"> bij een werknemer naar verwachting de uiteindelijk verschuldigde inkomstenbelasting/premie volksverzekering lager zal zijn dan de in totaal ingehouden loonbelasting/premie volksverzekeringen. Dit is met name aan de orde in geval de werknemer aftrekposten heeft (zoals hypotheekrente, premies voor lijfrente e.a.). Als </w:t>
      </w:r>
      <w:r w:rsidRPr="00F07882">
        <w:rPr>
          <w:rFonts w:ascii="Times New Roman" w:hAnsi="Times New Roman"/>
          <w:sz w:val="22"/>
          <w:szCs w:val="22"/>
        </w:rPr>
        <w:lastRenderedPageBreak/>
        <w:t xml:space="preserve">eerder een voorlopig teruggaaf is verleend, zal de Belastingdienst deze automatisch voor een volgend jaar eveneens doen. Zo niet, dan </w:t>
      </w:r>
      <w:r w:rsidR="002C2B01" w:rsidRPr="00F07882">
        <w:rPr>
          <w:rFonts w:ascii="Times New Roman" w:hAnsi="Times New Roman"/>
          <w:sz w:val="22"/>
          <w:szCs w:val="22"/>
        </w:rPr>
        <w:t>kan</w:t>
      </w:r>
      <w:r w:rsidRPr="00F07882">
        <w:rPr>
          <w:rFonts w:ascii="Times New Roman" w:hAnsi="Times New Roman"/>
          <w:sz w:val="22"/>
          <w:szCs w:val="22"/>
        </w:rPr>
        <w:t xml:space="preserve"> de werknemer een verzoek om voorlopige teruggaaf</w:t>
      </w:r>
      <w:r w:rsidR="002C2B01" w:rsidRPr="00F07882">
        <w:rPr>
          <w:rFonts w:ascii="Times New Roman" w:hAnsi="Times New Roman"/>
          <w:sz w:val="22"/>
          <w:szCs w:val="22"/>
        </w:rPr>
        <w:t xml:space="preserve"> </w:t>
      </w:r>
      <w:r w:rsidRPr="00F07882">
        <w:rPr>
          <w:rFonts w:ascii="Times New Roman" w:hAnsi="Times New Roman"/>
          <w:sz w:val="22"/>
          <w:szCs w:val="22"/>
        </w:rPr>
        <w:t>doen. Overigens noemt met een voorlopige teruggaaf tegenwoordig wel voorlopige (negatieve) aanslag.</w:t>
      </w:r>
    </w:p>
    <w:p w:rsidR="00AC6005" w:rsidRPr="00F07882" w:rsidRDefault="00DE5291"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00AC6005" w:rsidRPr="00F07882">
        <w:rPr>
          <w:rFonts w:ascii="Times New Roman" w:hAnsi="Times New Roman"/>
          <w:sz w:val="22"/>
          <w:szCs w:val="22"/>
        </w:rPr>
        <w:t>.</w:t>
      </w:r>
      <w:r w:rsidR="00AC6005" w:rsidRPr="00F07882">
        <w:rPr>
          <w:rFonts w:ascii="Times New Roman" w:hAnsi="Times New Roman"/>
          <w:sz w:val="22"/>
          <w:szCs w:val="22"/>
        </w:rPr>
        <w:tab/>
        <w:t>Onder loonheffingen verstaat men het totaal van: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loonbelasting;</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premies volksverzekeringen;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premies werknemersverzekeringen;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inkomensafhankelijke bijdrage Zvw.</w:t>
      </w:r>
    </w:p>
    <w:p w:rsidR="00AC6005" w:rsidRPr="00F07882" w:rsidRDefault="00DE5291" w:rsidP="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00AC6005" w:rsidRPr="00F07882">
        <w:rPr>
          <w:rFonts w:ascii="Times New Roman" w:hAnsi="Times New Roman"/>
          <w:sz w:val="22"/>
          <w:szCs w:val="22"/>
        </w:rPr>
        <w:t>.</w:t>
      </w:r>
      <w:r w:rsidR="00AC6005" w:rsidRPr="00F07882">
        <w:rPr>
          <w:rFonts w:ascii="Times New Roman" w:hAnsi="Times New Roman"/>
          <w:sz w:val="22"/>
          <w:szCs w:val="22"/>
        </w:rPr>
        <w:tab/>
        <w:t>Naast de wet vinden we regelgeving in: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w:t>
      </w:r>
      <w:proofErr w:type="spellStart"/>
      <w:r w:rsidRPr="00F07882">
        <w:rPr>
          <w:rFonts w:ascii="Times New Roman" w:hAnsi="Times New Roman"/>
          <w:sz w:val="22"/>
          <w:szCs w:val="22"/>
        </w:rPr>
        <w:t>uitvoerings</w:t>
      </w:r>
      <w:proofErr w:type="spellEnd"/>
      <w:r w:rsidRPr="00F07882">
        <w:rPr>
          <w:rFonts w:ascii="Times New Roman" w:hAnsi="Times New Roman"/>
          <w:sz w:val="22"/>
          <w:szCs w:val="22"/>
        </w:rPr>
        <w:t>)besluiten;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w:t>
      </w:r>
      <w:proofErr w:type="spellStart"/>
      <w:r w:rsidRPr="00F07882">
        <w:rPr>
          <w:rFonts w:ascii="Times New Roman" w:hAnsi="Times New Roman"/>
          <w:sz w:val="22"/>
          <w:szCs w:val="22"/>
        </w:rPr>
        <w:t>uitvoerings</w:t>
      </w:r>
      <w:proofErr w:type="spellEnd"/>
      <w:r w:rsidRPr="00F07882">
        <w:rPr>
          <w:rFonts w:ascii="Times New Roman" w:hAnsi="Times New Roman"/>
          <w:sz w:val="22"/>
          <w:szCs w:val="22"/>
        </w:rPr>
        <w:t>)regelingen;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internationale verdragen;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jurisprudentie (uitspraken van rechters).</w:t>
      </w:r>
    </w:p>
    <w:p w:rsidR="00AC6005" w:rsidRPr="00F07882" w:rsidRDefault="00AC6005" w:rsidP="007A14BF">
      <w:pPr>
        <w:pStyle w:val="Tekstzonderopmaak"/>
        <w:ind w:left="708" w:hanging="708"/>
        <w:rPr>
          <w:rFonts w:ascii="Times New Roman" w:hAnsi="Times New Roman"/>
          <w:sz w:val="22"/>
          <w:szCs w:val="22"/>
        </w:rPr>
      </w:pPr>
      <w:r w:rsidRPr="00F07882">
        <w:rPr>
          <w:rFonts w:ascii="Times New Roman" w:hAnsi="Times New Roman"/>
          <w:sz w:val="22"/>
          <w:szCs w:val="22"/>
        </w:rPr>
        <w:tab/>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1.3</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De Belastingdienst bestaat uit drie onderdelen:</w:t>
      </w:r>
    </w:p>
    <w:p w:rsidR="00AC6005" w:rsidRPr="00F07882" w:rsidRDefault="00AC6005" w:rsidP="00730CBD">
      <w:pPr>
        <w:pStyle w:val="Tekstzonderopmaak"/>
        <w:numPr>
          <w:ilvl w:val="0"/>
          <w:numId w:val="6"/>
        </w:numPr>
        <w:rPr>
          <w:rFonts w:ascii="Times New Roman" w:hAnsi="Times New Roman"/>
          <w:sz w:val="22"/>
          <w:szCs w:val="22"/>
        </w:rPr>
      </w:pPr>
      <w:r w:rsidRPr="00F07882">
        <w:rPr>
          <w:rFonts w:ascii="Times New Roman" w:hAnsi="Times New Roman"/>
          <w:sz w:val="22"/>
          <w:szCs w:val="22"/>
        </w:rPr>
        <w:t>fiscaal: heffen en innen van verschillende belastingen, zoals inkomsten-, omzet- en loonbelasting (kleur: blauw);</w:t>
      </w:r>
    </w:p>
    <w:p w:rsidR="00A44D45" w:rsidRPr="00F07882" w:rsidRDefault="00AC6005" w:rsidP="00730CBD">
      <w:pPr>
        <w:pStyle w:val="Normaalweb"/>
        <w:numPr>
          <w:ilvl w:val="0"/>
          <w:numId w:val="6"/>
        </w:numPr>
        <w:spacing w:before="2" w:after="2"/>
        <w:rPr>
          <w:rFonts w:ascii="Times New Roman" w:eastAsia="Times New Roman" w:hAnsi="Times New Roman"/>
          <w:sz w:val="22"/>
          <w:szCs w:val="22"/>
        </w:rPr>
      </w:pPr>
      <w:r w:rsidRPr="00F07882">
        <w:rPr>
          <w:rFonts w:ascii="Times New Roman" w:hAnsi="Times New Roman"/>
          <w:sz w:val="22"/>
          <w:szCs w:val="22"/>
        </w:rPr>
        <w:t xml:space="preserve">douane: </w:t>
      </w:r>
      <w:r w:rsidR="00A44D45" w:rsidRPr="00F07882">
        <w:rPr>
          <w:rFonts w:ascii="Times New Roman" w:eastAsia="Times New Roman" w:hAnsi="Times New Roman"/>
          <w:sz w:val="22"/>
          <w:szCs w:val="22"/>
        </w:rPr>
        <w:t>toezicht op de invoer, de uitvoer en het vervoer van goederen. Daarbij controleert de douane of de bij invoer verschuldigde belastingen (invoerrechten en accijnzen) worden betaald en of goederen bij uitvoer voldoen aan de voorschriften. De douane ziet toe op de naleving van wetgeving op het gebied van VGEM (veiligheid, gezondheid, economie en milieu).</w:t>
      </w:r>
    </w:p>
    <w:p w:rsidR="00AC6005" w:rsidRPr="00F07882" w:rsidRDefault="00AC6005" w:rsidP="00730CBD">
      <w:pPr>
        <w:pStyle w:val="Normaalweb"/>
        <w:numPr>
          <w:ilvl w:val="0"/>
          <w:numId w:val="6"/>
        </w:numPr>
        <w:spacing w:before="2" w:after="2"/>
        <w:rPr>
          <w:rFonts w:ascii="Times New Roman" w:eastAsia="Times New Roman" w:hAnsi="Times New Roman"/>
          <w:sz w:val="22"/>
          <w:szCs w:val="22"/>
        </w:rPr>
      </w:pPr>
      <w:r w:rsidRPr="00F07882">
        <w:rPr>
          <w:rFonts w:ascii="Times New Roman" w:hAnsi="Times New Roman"/>
          <w:sz w:val="22"/>
          <w:szCs w:val="22"/>
        </w:rPr>
        <w:t>toeslagen: uitkeren van bijvoorbeeld huurtoeslag en zorgtoeslag (kleur: rood).</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 zekerheidswetgeving in internationale situaties.</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De Belastingdienst onderdeel toeslagen (rood) voert een viertal inkomensafhankelijke regelingen uit en verstrekt op basis hiervan aan belanghebbenden die hierop recht hebben: zorgtoeslag, huurtoeslag, kinderopvangtoeslag en kindgebonden budget.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Meestal wordt de sociale zekerheid als volgt ingedeeld:</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volksverzekeringen: AOW, Anw, AKW, Wlz;</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werknemersverzekeringen: WW, ZW, WAO, WIA;</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 xml:space="preserve">voorzieningen: Participatiewet, IOAW, IOAZ, </w:t>
      </w:r>
      <w:proofErr w:type="spellStart"/>
      <w:r w:rsidRPr="00F07882">
        <w:rPr>
          <w:rFonts w:ascii="Times New Roman" w:hAnsi="Times New Roman"/>
          <w:sz w:val="22"/>
          <w:szCs w:val="22"/>
        </w:rPr>
        <w:t>Wsw</w:t>
      </w:r>
      <w:proofErr w:type="spellEnd"/>
      <w:r w:rsidRPr="00F07882">
        <w:rPr>
          <w:rFonts w:ascii="Times New Roman" w:hAnsi="Times New Roman"/>
          <w:sz w:val="22"/>
          <w:szCs w:val="22"/>
        </w:rPr>
        <w:t>, Toeslagenwet.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Met loonheffing wordt bedoeld: loonbelasting + premies volksverzekeringen.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t>Onder loonheffingen wordt verstaan: loonbelasting + premies volksverzekeringen + premies werknemersverzekeringen + inkomensafhankelijke bijdrage Zvw.</w:t>
      </w:r>
    </w:p>
    <w:p w:rsidR="00DE5291" w:rsidRPr="00F07882" w:rsidRDefault="00DE5291"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007E300E" w:rsidRPr="00F07882">
        <w:rPr>
          <w:rFonts w:ascii="Times New Roman" w:hAnsi="Times New Roman"/>
          <w:sz w:val="22"/>
          <w:szCs w:val="22"/>
        </w:rPr>
        <w:tab/>
      </w:r>
      <w:r w:rsidRPr="00F07882">
        <w:rPr>
          <w:rFonts w:ascii="Times New Roman" w:hAnsi="Times New Roman"/>
          <w:sz w:val="22"/>
          <w:szCs w:val="22"/>
        </w:rPr>
        <w:t>De werknemer kan de Belastingdienst om correctie verzoeken via het elektronische formulier Verzoek of wijziging voorlopige aanslag.</w:t>
      </w:r>
    </w:p>
    <w:p w:rsidR="00A91A51" w:rsidRPr="00F07882" w:rsidRDefault="00A91A51"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Opgave 1.4</w:t>
      </w:r>
    </w:p>
    <w:p w:rsidR="00131D76" w:rsidRPr="00F07882" w:rsidRDefault="00A91A51"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 xml:space="preserve">1. </w:t>
      </w:r>
      <w:r w:rsidRPr="00F07882">
        <w:rPr>
          <w:rFonts w:ascii="Times New Roman" w:hAnsi="Times New Roman"/>
          <w:sz w:val="22"/>
          <w:szCs w:val="22"/>
          <w:lang w:val="da-DK"/>
        </w:rPr>
        <w:tab/>
        <w:t>a. de Belastingdienst</w:t>
      </w:r>
    </w:p>
    <w:p w:rsidR="00131D76" w:rsidRPr="00F07882" w:rsidRDefault="00A91A51"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ab/>
        <w:t>e. UWV</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lang w:val="da-DK"/>
        </w:rPr>
        <w:tab/>
      </w:r>
      <w:r w:rsidRPr="00F07882">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2. </w:t>
      </w:r>
      <w:r w:rsidRPr="00F07882">
        <w:rPr>
          <w:rFonts w:ascii="Times New Roman" w:hAnsi="Times New Roman"/>
          <w:sz w:val="22"/>
          <w:szCs w:val="22"/>
        </w:rPr>
        <w:tab/>
        <w:t>a. de Belastingdienst</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zorgverzekeraar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 xml:space="preserve">(Toelichting: De Belastingdienst zorgt voor de heffing van de inkomensafhankelijke bijdrage Zvw; de zorgverzekeraars zijn verantwoordelijk voor de inning van de </w:t>
      </w:r>
      <w:r w:rsidR="00BF6E3C" w:rsidRPr="00F07882">
        <w:rPr>
          <w:rFonts w:ascii="Times New Roman" w:hAnsi="Times New Roman"/>
          <w:sz w:val="22"/>
          <w:szCs w:val="22"/>
        </w:rPr>
        <w:t xml:space="preserve">(nominale) </w:t>
      </w:r>
      <w:r w:rsidRPr="00F07882">
        <w:rPr>
          <w:rFonts w:ascii="Times New Roman" w:hAnsi="Times New Roman"/>
          <w:sz w:val="22"/>
          <w:szCs w:val="22"/>
        </w:rPr>
        <w:t>Zvw-premies en voor de bekostiging van de zorg in Nederland)</w:t>
      </w:r>
    </w:p>
    <w:p w:rsidR="002D5BDB" w:rsidRPr="00347FF6" w:rsidRDefault="002D5BDB" w:rsidP="002D5BDB">
      <w:pPr>
        <w:spacing w:before="100" w:beforeAutospacing="1" w:after="100" w:afterAutospacing="1"/>
        <w:rPr>
          <w:szCs w:val="22"/>
        </w:rPr>
      </w:pPr>
    </w:p>
    <w:p w:rsidR="00131D76" w:rsidRPr="002E1046" w:rsidRDefault="00A91A51" w:rsidP="00131D76">
      <w:pPr>
        <w:pStyle w:val="Tekstzonderopmaak"/>
        <w:ind w:left="708" w:hanging="708"/>
        <w:rPr>
          <w:rFonts w:ascii="Times New Roman" w:hAnsi="Times New Roman"/>
          <w:sz w:val="22"/>
          <w:szCs w:val="22"/>
        </w:rPr>
      </w:pPr>
      <w:r w:rsidRPr="002E1046">
        <w:rPr>
          <w:rFonts w:ascii="Times New Roman" w:hAnsi="Times New Roman"/>
          <w:sz w:val="22"/>
          <w:szCs w:val="22"/>
        </w:rPr>
        <w:lastRenderedPageBreak/>
        <w:t xml:space="preserve">3. </w:t>
      </w:r>
      <w:r w:rsidRPr="002E1046">
        <w:rPr>
          <w:rFonts w:ascii="Times New Roman" w:hAnsi="Times New Roman"/>
          <w:sz w:val="22"/>
          <w:szCs w:val="22"/>
        </w:rPr>
        <w:tab/>
        <w:t>a. AKW</w:t>
      </w:r>
    </w:p>
    <w:p w:rsidR="00131D76" w:rsidRPr="002E1046" w:rsidRDefault="00A91A51" w:rsidP="00131D76">
      <w:pPr>
        <w:pStyle w:val="Tekstzonderopmaak"/>
        <w:ind w:left="708" w:hanging="708"/>
        <w:rPr>
          <w:rFonts w:ascii="Times New Roman" w:hAnsi="Times New Roman"/>
          <w:sz w:val="22"/>
          <w:szCs w:val="22"/>
        </w:rPr>
      </w:pPr>
      <w:r w:rsidRPr="002E1046">
        <w:rPr>
          <w:rFonts w:ascii="Times New Roman" w:hAnsi="Times New Roman"/>
          <w:sz w:val="22"/>
          <w:szCs w:val="22"/>
        </w:rPr>
        <w:tab/>
        <w:t xml:space="preserve">b. </w:t>
      </w:r>
      <w:proofErr w:type="spellStart"/>
      <w:r w:rsidRPr="002E1046">
        <w:rPr>
          <w:rFonts w:ascii="Times New Roman" w:hAnsi="Times New Roman"/>
          <w:sz w:val="22"/>
          <w:szCs w:val="22"/>
        </w:rPr>
        <w:t>Anw</w:t>
      </w:r>
      <w:proofErr w:type="spellEnd"/>
    </w:p>
    <w:p w:rsidR="00131D76" w:rsidRPr="002E1046" w:rsidRDefault="00A91A51" w:rsidP="00131D76">
      <w:pPr>
        <w:pStyle w:val="Tekstzonderopmaak"/>
        <w:ind w:left="708" w:hanging="708"/>
        <w:rPr>
          <w:rFonts w:ascii="Times New Roman" w:hAnsi="Times New Roman"/>
          <w:sz w:val="22"/>
          <w:szCs w:val="22"/>
        </w:rPr>
      </w:pPr>
      <w:r w:rsidRPr="002E1046">
        <w:rPr>
          <w:rFonts w:ascii="Times New Roman" w:hAnsi="Times New Roman"/>
          <w:sz w:val="22"/>
          <w:szCs w:val="22"/>
        </w:rPr>
        <w:tab/>
        <w:t>c. AOW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4. </w:t>
      </w:r>
      <w:r w:rsidRPr="00F07882">
        <w:rPr>
          <w:rFonts w:ascii="Times New Roman" w:hAnsi="Times New Roman"/>
          <w:sz w:val="22"/>
          <w:szCs w:val="22"/>
        </w:rPr>
        <w:tab/>
        <w:t>a. de Eerste Kamer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b. de Minister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Twe</w:t>
      </w:r>
      <w:r w:rsidR="00A91A51" w:rsidRPr="00F07882">
        <w:rPr>
          <w:rFonts w:ascii="Times New Roman" w:hAnsi="Times New Roman"/>
          <w:sz w:val="22"/>
          <w:szCs w:val="22"/>
        </w:rPr>
        <w:t>ede Kamer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5. </w:t>
      </w:r>
      <w:r w:rsidRPr="00F07882">
        <w:rPr>
          <w:rFonts w:ascii="Times New Roman" w:hAnsi="Times New Roman"/>
          <w:sz w:val="22"/>
          <w:szCs w:val="22"/>
        </w:rPr>
        <w:tab/>
        <w:t>d. Ja, loonheffingen worden soms gevolgd door ee</w:t>
      </w:r>
      <w:r w:rsidR="00A91A51" w:rsidRPr="00F07882">
        <w:rPr>
          <w:rFonts w:ascii="Times New Roman" w:hAnsi="Times New Roman"/>
          <w:sz w:val="22"/>
          <w:szCs w:val="22"/>
        </w:rPr>
        <w:t>n aanslag inkomstenbelasting</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Pr="00F07882">
        <w:rPr>
          <w:rFonts w:ascii="Times New Roman" w:hAnsi="Times New Roman"/>
          <w:sz w:val="22"/>
          <w:szCs w:val="22"/>
        </w:rPr>
        <w:tab/>
        <w:t>c. Stelling</w:t>
      </w:r>
      <w:r w:rsidR="00A91A51" w:rsidRPr="00F07882">
        <w:rPr>
          <w:rFonts w:ascii="Times New Roman" w:hAnsi="Times New Roman"/>
          <w:sz w:val="22"/>
          <w:szCs w:val="22"/>
        </w:rPr>
        <w:t xml:space="preserve"> I en stelling II zijn juist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7.</w:t>
      </w:r>
      <w:r w:rsidRPr="00F07882">
        <w:rPr>
          <w:rFonts w:ascii="Times New Roman" w:hAnsi="Times New Roman"/>
          <w:sz w:val="22"/>
          <w:szCs w:val="22"/>
        </w:rPr>
        <w:tab/>
      </w:r>
      <w:r w:rsidR="00A91A51" w:rsidRPr="00F07882">
        <w:rPr>
          <w:rFonts w:ascii="Times New Roman" w:hAnsi="Times New Roman"/>
          <w:sz w:val="22"/>
          <w:szCs w:val="22"/>
        </w:rPr>
        <w:t>a. de aanvullende premie Zvw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nominale premie Zvw</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de pre</w:t>
      </w:r>
      <w:r w:rsidR="00A91A51" w:rsidRPr="00F07882">
        <w:rPr>
          <w:rFonts w:ascii="Times New Roman" w:hAnsi="Times New Roman"/>
          <w:sz w:val="22"/>
          <w:szCs w:val="22"/>
        </w:rPr>
        <w:t>mie voor de tandartsverzekering</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de Belastingdienst int de inkomensafhankelijke bijdrage Zvw)</w:t>
      </w:r>
    </w:p>
    <w:p w:rsidR="00131D76" w:rsidRPr="00F07882" w:rsidRDefault="00131D76" w:rsidP="00131D76">
      <w:pPr>
        <w:pStyle w:val="Tekstzonderopmaak"/>
        <w:ind w:left="708" w:hanging="708"/>
        <w:rPr>
          <w:rFonts w:ascii="Times New Roman" w:hAnsi="Times New Roman"/>
          <w:sz w:val="22"/>
          <w:szCs w:val="22"/>
        </w:rPr>
      </w:pPr>
    </w:p>
    <w:p w:rsidR="00A91A51" w:rsidRPr="00F07882" w:rsidRDefault="00A91A51"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Opgave 1.5</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1. </w:t>
      </w:r>
      <w:r w:rsidRPr="00F07882">
        <w:rPr>
          <w:rFonts w:ascii="Times New Roman" w:hAnsi="Times New Roman"/>
          <w:sz w:val="22"/>
          <w:szCs w:val="22"/>
        </w:rPr>
        <w:tab/>
        <w:t>a. de Belastingdienst</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b. de SVB</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zorgverzekeraar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het CAK</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(Toelichting: De Belastingdienst zorgt voor de heffing van de Wlz-premie; de SVB ontvangt van het Zorgkantoor het PGB en beheert voor cliënten dit Persoonsgebonden Budget, een zakje met geld waarmee de cliënt zelf zorg kan inkopen; de zorgverzekeraars zijn via Zorgkantoren verantwoordelijk voor de bekostiging van de Wlz-zorg in Nederland; het CAK int de eigen bijdrage voor de Wlz)</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2. </w:t>
      </w:r>
      <w:r w:rsidRPr="00F07882">
        <w:rPr>
          <w:rFonts w:ascii="Times New Roman" w:hAnsi="Times New Roman"/>
          <w:sz w:val="22"/>
          <w:szCs w:val="22"/>
        </w:rPr>
        <w:tab/>
        <w:t>d. Stelling I</w:t>
      </w:r>
      <w:r w:rsidR="00A91A51" w:rsidRPr="00F07882">
        <w:rPr>
          <w:rFonts w:ascii="Times New Roman" w:hAnsi="Times New Roman"/>
          <w:sz w:val="22"/>
          <w:szCs w:val="22"/>
        </w:rPr>
        <w:t xml:space="preserve"> en stelling II zijn onjuist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Sinds de komst van de Zorgverzekeringswet kennen we maar één soort verzekeraars op het gebied van de zorg. Een voorlopige teruggaaf wordt uitsluitend aan de werknemer uitbetaald,</w:t>
      </w:r>
      <w:r w:rsidR="00A91A51" w:rsidRPr="00F07882">
        <w:rPr>
          <w:rFonts w:ascii="Times New Roman" w:hAnsi="Times New Roman"/>
          <w:sz w:val="22"/>
          <w:szCs w:val="22"/>
        </w:rPr>
        <w:t xml:space="preserve"> de werkgever staat hier </w:t>
      </w:r>
      <w:r w:rsidRPr="00F07882">
        <w:rPr>
          <w:rFonts w:ascii="Times New Roman" w:hAnsi="Times New Roman"/>
          <w:sz w:val="22"/>
          <w:szCs w:val="22"/>
        </w:rPr>
        <w:t>buiten</w:t>
      </w:r>
      <w:r w:rsidR="00A91A51" w:rsidRPr="00F07882">
        <w:rPr>
          <w:rFonts w:ascii="Times New Roman" w:hAnsi="Times New Roman"/>
          <w:sz w:val="22"/>
          <w:szCs w:val="22"/>
        </w:rPr>
        <w: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3. </w:t>
      </w:r>
      <w:r w:rsidRPr="00F07882">
        <w:rPr>
          <w:rFonts w:ascii="Times New Roman" w:hAnsi="Times New Roman"/>
          <w:sz w:val="22"/>
          <w:szCs w:val="22"/>
        </w:rPr>
        <w:tab/>
        <w:t>d. loonheffing, premie werknemersv</w:t>
      </w:r>
      <w:r w:rsidR="00A91A51" w:rsidRPr="00F07882">
        <w:rPr>
          <w:rFonts w:ascii="Times New Roman" w:hAnsi="Times New Roman"/>
          <w:sz w:val="22"/>
          <w:szCs w:val="22"/>
        </w:rPr>
        <w:t>erzekeringen en Zvw-bijdrage</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 xml:space="preserve">(Toelichting: Het gaat om het totaal van 4 heffingen: loonbelasting, premie volksverzekeringen, premie werknemersverzekeringen en Zvw-bijdrage. Hierbij komen loonbelasting en premie volksverzekeringen doorgaans voor rekening van de werknemer; deze </w:t>
      </w:r>
      <w:r w:rsidR="00EE6531" w:rsidRPr="00F07882">
        <w:rPr>
          <w:rFonts w:ascii="Times New Roman" w:hAnsi="Times New Roman"/>
          <w:sz w:val="22"/>
          <w:szCs w:val="22"/>
        </w:rPr>
        <w:t xml:space="preserve">twee </w:t>
      </w:r>
      <w:r w:rsidRPr="00F07882">
        <w:rPr>
          <w:rFonts w:ascii="Times New Roman" w:hAnsi="Times New Roman"/>
          <w:sz w:val="22"/>
          <w:szCs w:val="22"/>
        </w:rPr>
        <w:t>heffingen worden samen loonheffing genoemd)</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4.</w:t>
      </w:r>
      <w:r w:rsidR="00A91A51" w:rsidRPr="00F07882">
        <w:rPr>
          <w:rFonts w:ascii="Times New Roman" w:hAnsi="Times New Roman"/>
          <w:sz w:val="22"/>
          <w:szCs w:val="22"/>
        </w:rPr>
        <w:t xml:space="preserve"> </w:t>
      </w:r>
      <w:r w:rsidR="00A91A51" w:rsidRPr="00F07882">
        <w:rPr>
          <w:rFonts w:ascii="Times New Roman" w:hAnsi="Times New Roman"/>
          <w:sz w:val="22"/>
          <w:szCs w:val="22"/>
        </w:rPr>
        <w:tab/>
        <w:t>b. uitspraken van rechters</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5. </w:t>
      </w:r>
      <w:r w:rsidRPr="00F07882">
        <w:rPr>
          <w:rFonts w:ascii="Times New Roman" w:hAnsi="Times New Roman"/>
          <w:sz w:val="22"/>
          <w:szCs w:val="22"/>
        </w:rPr>
        <w:tab/>
        <w:t xml:space="preserve">b. naar aanleiding van een ingediende </w:t>
      </w:r>
      <w:r w:rsidR="00A91A51" w:rsidRPr="00F07882">
        <w:rPr>
          <w:rFonts w:ascii="Times New Roman" w:hAnsi="Times New Roman"/>
          <w:sz w:val="22"/>
          <w:szCs w:val="22"/>
        </w:rPr>
        <w:t>aangifte IB over vorige jaar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in maandtermijnen o</w:t>
      </w:r>
      <w:r w:rsidR="00A91A51" w:rsidRPr="00F07882">
        <w:rPr>
          <w:rFonts w:ascii="Times New Roman" w:hAnsi="Times New Roman"/>
          <w:sz w:val="22"/>
          <w:szCs w:val="22"/>
        </w:rPr>
        <w:t>ver het lopende kalenderjaar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Pr="00F07882">
        <w:rPr>
          <w:rFonts w:ascii="Times New Roman" w:hAnsi="Times New Roman"/>
          <w:sz w:val="22"/>
          <w:szCs w:val="22"/>
        </w:rPr>
        <w:tab/>
        <w:t>a. blauw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groen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rood</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blauw wordt gebruikt door het organisatieonderdeel fiscaal, groen door douane en rood door toeslagen)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7. </w:t>
      </w:r>
      <w:r w:rsidRPr="00F07882">
        <w:rPr>
          <w:rFonts w:ascii="Times New Roman" w:hAnsi="Times New Roman"/>
          <w:sz w:val="22"/>
          <w:szCs w:val="22"/>
        </w:rPr>
        <w:tab/>
        <w:t>b. alleen de werkgever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r>
      <w:r w:rsidR="00A91A51" w:rsidRPr="00F07882">
        <w:rPr>
          <w:rFonts w:ascii="Times New Roman" w:hAnsi="Times New Roman"/>
          <w:sz w:val="22"/>
          <w:szCs w:val="22"/>
        </w:rPr>
        <w:t xml:space="preserve">(Dit is de hoofdregel. Als dit afgesproken is kan maximaal 50% van de gedifferentieerde </w:t>
      </w:r>
      <w:r w:rsidR="00FA7DDE" w:rsidRPr="0049731E">
        <w:rPr>
          <w:rFonts w:ascii="Times New Roman" w:hAnsi="Times New Roman"/>
          <w:sz w:val="22"/>
          <w:szCs w:val="22"/>
        </w:rPr>
        <w:t>WGA</w:t>
      </w:r>
      <w:r w:rsidR="00A91A51" w:rsidRPr="00F07882">
        <w:rPr>
          <w:rFonts w:ascii="Times New Roman" w:hAnsi="Times New Roman"/>
          <w:sz w:val="22"/>
          <w:szCs w:val="22"/>
        </w:rPr>
        <w:t>-premie door de werkgever worden ingehouden op het nettoloon van de werknemer)</w:t>
      </w:r>
    </w:p>
    <w:p w:rsidR="00131D76" w:rsidRPr="00F07882" w:rsidRDefault="00131D76"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Opgave 1.6</w:t>
      </w:r>
    </w:p>
    <w:p w:rsidR="00131D76" w:rsidRPr="00F07882" w:rsidRDefault="00131D76"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cstheme="minorHAnsi"/>
        </w:rPr>
      </w:pPr>
      <w:r w:rsidRPr="00F07882">
        <w:rPr>
          <w:rFonts w:ascii="Times New Roman" w:hAnsi="Times New Roman"/>
          <w:sz w:val="22"/>
          <w:szCs w:val="22"/>
        </w:rPr>
        <w:t xml:space="preserve">1. </w:t>
      </w:r>
    </w:p>
    <w:tbl>
      <w:tblPr>
        <w:tblStyle w:val="Tabelraster"/>
        <w:tblW w:w="0" w:type="auto"/>
        <w:tblInd w:w="708" w:type="dxa"/>
        <w:tblLook w:val="04A0" w:firstRow="1" w:lastRow="0" w:firstColumn="1" w:lastColumn="0" w:noHBand="0" w:noVBand="1"/>
      </w:tblPr>
      <w:tblGrid>
        <w:gridCol w:w="5354"/>
        <w:gridCol w:w="2268"/>
        <w:gridCol w:w="958"/>
      </w:tblGrid>
      <w:tr w:rsidR="00F07882" w:rsidRPr="00F07882" w:rsidTr="00F11F52">
        <w:tc>
          <w:tcPr>
            <w:tcW w:w="8580" w:type="dxa"/>
            <w:gridSpan w:val="3"/>
          </w:tcPr>
          <w:p w:rsidR="00131D76" w:rsidRPr="00F07882" w:rsidRDefault="00131D76" w:rsidP="00F11F52">
            <w:pPr>
              <w:rPr>
                <w:rFonts w:cstheme="minorHAnsi"/>
                <w:b/>
              </w:rPr>
            </w:pPr>
            <w:r w:rsidRPr="00F07882">
              <w:rPr>
                <w:rFonts w:cstheme="minorHAnsi"/>
                <w:b/>
              </w:rPr>
              <w:t>Indeling Belastingdienst</w:t>
            </w:r>
          </w:p>
        </w:tc>
      </w:tr>
      <w:tr w:rsidR="00F07882" w:rsidRPr="00F07882" w:rsidTr="00F11F52">
        <w:tc>
          <w:tcPr>
            <w:tcW w:w="5354" w:type="dxa"/>
          </w:tcPr>
          <w:p w:rsidR="00131D76" w:rsidRPr="00F07882" w:rsidRDefault="00131D76" w:rsidP="00F11F52">
            <w:pPr>
              <w:rPr>
                <w:rFonts w:cstheme="minorHAnsi"/>
              </w:rPr>
            </w:pPr>
          </w:p>
        </w:tc>
        <w:tc>
          <w:tcPr>
            <w:tcW w:w="2268" w:type="dxa"/>
          </w:tcPr>
          <w:p w:rsidR="00131D76" w:rsidRPr="00F07882" w:rsidRDefault="00131D76" w:rsidP="00F11F52">
            <w:pPr>
              <w:rPr>
                <w:rFonts w:cstheme="minorHAnsi"/>
                <w:b/>
              </w:rPr>
            </w:pPr>
            <w:r w:rsidRPr="00F07882">
              <w:rPr>
                <w:rFonts w:cstheme="minorHAnsi"/>
                <w:b/>
              </w:rPr>
              <w:t>Onderdeel</w:t>
            </w:r>
          </w:p>
        </w:tc>
        <w:tc>
          <w:tcPr>
            <w:tcW w:w="958" w:type="dxa"/>
          </w:tcPr>
          <w:p w:rsidR="00131D76" w:rsidRPr="00F07882" w:rsidRDefault="00131D76" w:rsidP="00F11F52">
            <w:pPr>
              <w:rPr>
                <w:rFonts w:cstheme="minorHAnsi"/>
                <w:b/>
              </w:rPr>
            </w:pPr>
            <w:r w:rsidRPr="00F07882">
              <w:rPr>
                <w:rFonts w:cstheme="minorHAnsi"/>
                <w:b/>
              </w:rPr>
              <w:t>Kleur</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Grensbewaking en heffen en innen van invoerrechten en accijnzen</w:t>
            </w:r>
          </w:p>
        </w:tc>
        <w:tc>
          <w:tcPr>
            <w:tcW w:w="2268" w:type="dxa"/>
          </w:tcPr>
          <w:p w:rsidR="00131D76" w:rsidRPr="00F07882" w:rsidRDefault="00131D76" w:rsidP="00F11F52">
            <w:pPr>
              <w:rPr>
                <w:rFonts w:cstheme="minorHAnsi"/>
              </w:rPr>
            </w:pPr>
            <w:r w:rsidRPr="00F07882">
              <w:rPr>
                <w:rFonts w:cstheme="minorHAnsi"/>
              </w:rPr>
              <w:t>douane</w:t>
            </w:r>
          </w:p>
        </w:tc>
        <w:tc>
          <w:tcPr>
            <w:tcW w:w="958" w:type="dxa"/>
          </w:tcPr>
          <w:p w:rsidR="00131D76" w:rsidRPr="00F07882" w:rsidRDefault="00131D76" w:rsidP="00F11F52">
            <w:pPr>
              <w:rPr>
                <w:rFonts w:cstheme="minorHAnsi"/>
              </w:rPr>
            </w:pPr>
            <w:r w:rsidRPr="00F07882">
              <w:rPr>
                <w:rFonts w:cstheme="minorHAnsi"/>
              </w:rPr>
              <w:t>groen</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Heffen en innen van verschillende belastingen, zoals inkomstenbelasting en loonbelasting</w:t>
            </w:r>
          </w:p>
        </w:tc>
        <w:tc>
          <w:tcPr>
            <w:tcW w:w="2268" w:type="dxa"/>
          </w:tcPr>
          <w:p w:rsidR="00131D76" w:rsidRPr="00F07882" w:rsidRDefault="00131D76" w:rsidP="00F11F52">
            <w:pPr>
              <w:rPr>
                <w:rFonts w:cstheme="minorHAnsi"/>
              </w:rPr>
            </w:pPr>
            <w:r w:rsidRPr="00F07882">
              <w:rPr>
                <w:rFonts w:cstheme="minorHAnsi"/>
              </w:rPr>
              <w:t>fiscaal</w:t>
            </w:r>
          </w:p>
        </w:tc>
        <w:tc>
          <w:tcPr>
            <w:tcW w:w="958" w:type="dxa"/>
          </w:tcPr>
          <w:p w:rsidR="00131D76" w:rsidRPr="00F07882" w:rsidRDefault="00131D76" w:rsidP="00F11F52">
            <w:pPr>
              <w:rPr>
                <w:rFonts w:cstheme="minorHAnsi"/>
              </w:rPr>
            </w:pPr>
            <w:r w:rsidRPr="00F07882">
              <w:rPr>
                <w:rFonts w:cstheme="minorHAnsi"/>
              </w:rPr>
              <w:t>blauw</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Uitkeren van inkomensafhankelijke regelingen</w:t>
            </w:r>
          </w:p>
        </w:tc>
        <w:tc>
          <w:tcPr>
            <w:tcW w:w="2268" w:type="dxa"/>
          </w:tcPr>
          <w:p w:rsidR="00131D76" w:rsidRPr="00F07882" w:rsidRDefault="00131D76" w:rsidP="00F11F52">
            <w:pPr>
              <w:rPr>
                <w:rFonts w:cstheme="minorHAnsi"/>
              </w:rPr>
            </w:pPr>
            <w:r w:rsidRPr="00F07882">
              <w:rPr>
                <w:rFonts w:cstheme="minorHAnsi"/>
              </w:rPr>
              <w:t>toeslagen</w:t>
            </w:r>
          </w:p>
        </w:tc>
        <w:tc>
          <w:tcPr>
            <w:tcW w:w="958" w:type="dxa"/>
          </w:tcPr>
          <w:p w:rsidR="00131D76" w:rsidRPr="00F07882" w:rsidRDefault="00131D76" w:rsidP="00F11F52">
            <w:pPr>
              <w:rPr>
                <w:rFonts w:cstheme="minorHAnsi"/>
              </w:rPr>
            </w:pPr>
            <w:r w:rsidRPr="00F07882">
              <w:rPr>
                <w:rFonts w:cstheme="minorHAnsi"/>
              </w:rPr>
              <w:t>rood</w:t>
            </w:r>
          </w:p>
        </w:tc>
      </w:tr>
    </w:tbl>
    <w:p w:rsidR="00131D76" w:rsidRPr="00F07882" w:rsidRDefault="00131D76" w:rsidP="00131D76">
      <w:pPr>
        <w:rPr>
          <w:rFonts w:cstheme="minorHAnsi"/>
        </w:rPr>
      </w:pPr>
      <w:r w:rsidRPr="00F07882">
        <w:rPr>
          <w:rFonts w:cstheme="minorHAnsi"/>
        </w:rPr>
        <w:lastRenderedPageBreak/>
        <w:t>2.</w:t>
      </w:r>
    </w:p>
    <w:tbl>
      <w:tblPr>
        <w:tblStyle w:val="Tabelraster"/>
        <w:tblW w:w="0" w:type="auto"/>
        <w:tblInd w:w="708" w:type="dxa"/>
        <w:tblLook w:val="04A0" w:firstRow="1" w:lastRow="0" w:firstColumn="1" w:lastColumn="0" w:noHBand="0" w:noVBand="1"/>
      </w:tblPr>
      <w:tblGrid>
        <w:gridCol w:w="3399"/>
        <w:gridCol w:w="1647"/>
        <w:gridCol w:w="832"/>
        <w:gridCol w:w="885"/>
        <w:gridCol w:w="1817"/>
      </w:tblGrid>
      <w:tr w:rsidR="00F07882" w:rsidRPr="00F07882" w:rsidTr="00131D76">
        <w:tc>
          <w:tcPr>
            <w:tcW w:w="3399" w:type="dxa"/>
          </w:tcPr>
          <w:p w:rsidR="00131D76" w:rsidRPr="00F07882" w:rsidRDefault="00131D76" w:rsidP="00F11F52">
            <w:pPr>
              <w:rPr>
                <w:rFonts w:cstheme="minorHAnsi"/>
                <w:b/>
              </w:rPr>
            </w:pPr>
            <w:r w:rsidRPr="00F07882">
              <w:rPr>
                <w:rFonts w:cstheme="minorHAnsi"/>
                <w:b/>
              </w:rPr>
              <w:t>Premieheffing</w:t>
            </w:r>
          </w:p>
        </w:tc>
        <w:tc>
          <w:tcPr>
            <w:tcW w:w="1647" w:type="dxa"/>
          </w:tcPr>
          <w:p w:rsidR="00131D76" w:rsidRPr="00F07882" w:rsidRDefault="00131D76" w:rsidP="00F11F52">
            <w:pPr>
              <w:rPr>
                <w:rFonts w:cstheme="minorHAnsi"/>
                <w:b/>
              </w:rPr>
            </w:pPr>
            <w:r w:rsidRPr="00F07882">
              <w:rPr>
                <w:rFonts w:cstheme="minorHAnsi"/>
                <w:b/>
              </w:rPr>
              <w:t>Belastingdienst</w:t>
            </w:r>
          </w:p>
        </w:tc>
        <w:tc>
          <w:tcPr>
            <w:tcW w:w="832" w:type="dxa"/>
          </w:tcPr>
          <w:p w:rsidR="00131D76" w:rsidRPr="00F07882" w:rsidRDefault="00131D76" w:rsidP="00F11F52">
            <w:pPr>
              <w:rPr>
                <w:rFonts w:cstheme="minorHAnsi"/>
                <w:b/>
              </w:rPr>
            </w:pPr>
            <w:r w:rsidRPr="00F07882">
              <w:rPr>
                <w:rFonts w:cstheme="minorHAnsi"/>
                <w:b/>
              </w:rPr>
              <w:t>SVB</w:t>
            </w:r>
          </w:p>
        </w:tc>
        <w:tc>
          <w:tcPr>
            <w:tcW w:w="885" w:type="dxa"/>
          </w:tcPr>
          <w:p w:rsidR="00131D76" w:rsidRPr="00F07882" w:rsidRDefault="00131D76" w:rsidP="00F11F52">
            <w:pPr>
              <w:rPr>
                <w:rFonts w:cstheme="minorHAnsi"/>
                <w:b/>
              </w:rPr>
            </w:pPr>
            <w:r w:rsidRPr="00F07882">
              <w:rPr>
                <w:rFonts w:cstheme="minorHAnsi"/>
                <w:b/>
              </w:rPr>
              <w:t>UWV</w:t>
            </w:r>
          </w:p>
        </w:tc>
        <w:tc>
          <w:tcPr>
            <w:tcW w:w="1817" w:type="dxa"/>
          </w:tcPr>
          <w:p w:rsidR="00131D76" w:rsidRPr="00F07882" w:rsidRDefault="00131D76" w:rsidP="00F11F52">
            <w:pPr>
              <w:rPr>
                <w:rFonts w:cstheme="minorHAnsi"/>
                <w:b/>
              </w:rPr>
            </w:pPr>
            <w:r w:rsidRPr="00F07882">
              <w:rPr>
                <w:rFonts w:cstheme="minorHAnsi"/>
                <w:b/>
              </w:rPr>
              <w:t>Zorgverzekeraar</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Aanvullende  premie Zvw</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r w:rsidRPr="00F07882">
              <w:rPr>
                <w:rFonts w:cstheme="minorHAnsi"/>
              </w:rPr>
              <w:t>x</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Inkomensafhankelijke bijdrage Zvw</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Nominale premie Zvw</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r w:rsidRPr="00F07882">
              <w:rPr>
                <w:rFonts w:cstheme="minorHAnsi"/>
              </w:rPr>
              <w:t>x</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Premie vrijwillige volksverzekeringen</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r w:rsidRPr="00F07882">
              <w:rPr>
                <w:rFonts w:cstheme="minorHAnsi"/>
              </w:rPr>
              <w:t>x</w:t>
            </w: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Premie vrijwillige werknemersverzekeringen</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r w:rsidRPr="00F07882">
              <w:rPr>
                <w:rFonts w:cstheme="minorHAnsi"/>
              </w:rPr>
              <w:t>x</w:t>
            </w: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Verplichte premie AOW, Anw, Wlz</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131D76" w:rsidRPr="00F07882" w:rsidTr="00131D76">
        <w:tc>
          <w:tcPr>
            <w:tcW w:w="3399" w:type="dxa"/>
          </w:tcPr>
          <w:p w:rsidR="00131D76" w:rsidRPr="00F07882" w:rsidRDefault="00131D76" w:rsidP="00F11F52">
            <w:pPr>
              <w:rPr>
                <w:rFonts w:cstheme="minorHAnsi"/>
              </w:rPr>
            </w:pPr>
            <w:r w:rsidRPr="00F07882">
              <w:rPr>
                <w:rFonts w:cstheme="minorHAnsi"/>
              </w:rPr>
              <w:t>Verplichte premie werknemersverzekeringen</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bl>
    <w:p w:rsidR="00131D76" w:rsidRPr="00F07882" w:rsidRDefault="00131D76" w:rsidP="00131D76">
      <w:pPr>
        <w:ind w:left="708"/>
        <w:rPr>
          <w:rFonts w:cstheme="minorHAnsi"/>
        </w:rPr>
      </w:pPr>
    </w:p>
    <w:p w:rsidR="00646170" w:rsidRPr="00F07882" w:rsidRDefault="00646170" w:rsidP="00131D76">
      <w:pPr>
        <w:ind w:left="708"/>
        <w:rPr>
          <w:rFonts w:cstheme="minorHAnsi"/>
        </w:rPr>
      </w:pPr>
    </w:p>
    <w:p w:rsidR="00131D76" w:rsidRPr="00F07882" w:rsidRDefault="00131D76" w:rsidP="00131D76">
      <w:pPr>
        <w:rPr>
          <w:rFonts w:cstheme="minorHAnsi"/>
        </w:rPr>
      </w:pPr>
      <w:r w:rsidRPr="00F07882">
        <w:rPr>
          <w:rFonts w:cstheme="minorHAnsi"/>
        </w:rPr>
        <w:t xml:space="preserve">3. </w:t>
      </w:r>
    </w:p>
    <w:tbl>
      <w:tblPr>
        <w:tblStyle w:val="Tabelraster"/>
        <w:tblW w:w="0" w:type="auto"/>
        <w:tblInd w:w="708" w:type="dxa"/>
        <w:tblLook w:val="04A0" w:firstRow="1" w:lastRow="0" w:firstColumn="1" w:lastColumn="0" w:noHBand="0" w:noVBand="1"/>
      </w:tblPr>
      <w:tblGrid>
        <w:gridCol w:w="3695"/>
        <w:gridCol w:w="1158"/>
        <w:gridCol w:w="1172"/>
        <w:gridCol w:w="704"/>
        <w:gridCol w:w="754"/>
        <w:gridCol w:w="1097"/>
      </w:tblGrid>
      <w:tr w:rsidR="00F07882" w:rsidRPr="00F07882" w:rsidTr="00131D76">
        <w:tc>
          <w:tcPr>
            <w:tcW w:w="3695" w:type="dxa"/>
          </w:tcPr>
          <w:p w:rsidR="00131D76" w:rsidRPr="00F07882" w:rsidRDefault="00131D76" w:rsidP="00F11F52">
            <w:pPr>
              <w:rPr>
                <w:rFonts w:cstheme="minorHAnsi"/>
                <w:b/>
              </w:rPr>
            </w:pPr>
          </w:p>
          <w:p w:rsidR="00131D76" w:rsidRPr="00F07882" w:rsidRDefault="00131D76" w:rsidP="00F11F52">
            <w:pPr>
              <w:rPr>
                <w:rFonts w:cstheme="minorHAnsi"/>
                <w:b/>
              </w:rPr>
            </w:pPr>
            <w:r w:rsidRPr="00F07882">
              <w:rPr>
                <w:rFonts w:cstheme="minorHAnsi"/>
                <w:b/>
              </w:rPr>
              <w:t>Uitvoeren van</w:t>
            </w:r>
          </w:p>
        </w:tc>
        <w:tc>
          <w:tcPr>
            <w:tcW w:w="1158" w:type="dxa"/>
          </w:tcPr>
          <w:p w:rsidR="00131D76" w:rsidRPr="00F07882" w:rsidRDefault="00131D76" w:rsidP="00F11F52">
            <w:pPr>
              <w:rPr>
                <w:rFonts w:cstheme="minorHAnsi"/>
                <w:b/>
              </w:rPr>
            </w:pPr>
            <w:proofErr w:type="spellStart"/>
            <w:r w:rsidRPr="00F07882">
              <w:rPr>
                <w:rFonts w:cstheme="minorHAnsi"/>
                <w:b/>
              </w:rPr>
              <w:t>Belasting-dienst</w:t>
            </w:r>
            <w:proofErr w:type="spellEnd"/>
          </w:p>
        </w:tc>
        <w:tc>
          <w:tcPr>
            <w:tcW w:w="1172" w:type="dxa"/>
          </w:tcPr>
          <w:p w:rsidR="00131D76" w:rsidRPr="00F07882" w:rsidRDefault="00131D76" w:rsidP="00F11F52">
            <w:pPr>
              <w:rPr>
                <w:rFonts w:cstheme="minorHAnsi"/>
                <w:b/>
              </w:rPr>
            </w:pPr>
            <w:r w:rsidRPr="00F07882">
              <w:rPr>
                <w:rFonts w:cstheme="minorHAnsi"/>
                <w:b/>
              </w:rPr>
              <w:t>Gemeente</w:t>
            </w:r>
          </w:p>
        </w:tc>
        <w:tc>
          <w:tcPr>
            <w:tcW w:w="704" w:type="dxa"/>
          </w:tcPr>
          <w:p w:rsidR="00131D76" w:rsidRPr="00F07882" w:rsidRDefault="00131D76" w:rsidP="00F11F52">
            <w:pPr>
              <w:rPr>
                <w:rFonts w:cstheme="minorHAnsi"/>
                <w:b/>
              </w:rPr>
            </w:pPr>
            <w:r w:rsidRPr="00F07882">
              <w:rPr>
                <w:rFonts w:cstheme="minorHAnsi"/>
                <w:b/>
              </w:rPr>
              <w:t>SVB</w:t>
            </w:r>
          </w:p>
        </w:tc>
        <w:tc>
          <w:tcPr>
            <w:tcW w:w="754" w:type="dxa"/>
          </w:tcPr>
          <w:p w:rsidR="00131D76" w:rsidRPr="00F07882" w:rsidRDefault="00131D76" w:rsidP="00F11F52">
            <w:pPr>
              <w:rPr>
                <w:rFonts w:cstheme="minorHAnsi"/>
                <w:b/>
              </w:rPr>
            </w:pPr>
            <w:r w:rsidRPr="00F07882">
              <w:rPr>
                <w:rFonts w:cstheme="minorHAnsi"/>
                <w:b/>
              </w:rPr>
              <w:t>UWV</w:t>
            </w:r>
          </w:p>
        </w:tc>
        <w:tc>
          <w:tcPr>
            <w:tcW w:w="1097" w:type="dxa"/>
          </w:tcPr>
          <w:p w:rsidR="00131D76" w:rsidRPr="00F07882" w:rsidRDefault="00131D76" w:rsidP="00F11F52">
            <w:pPr>
              <w:rPr>
                <w:rFonts w:cstheme="minorHAnsi"/>
                <w:b/>
              </w:rPr>
            </w:pPr>
            <w:proofErr w:type="spellStart"/>
            <w:r w:rsidRPr="00F07882">
              <w:rPr>
                <w:rFonts w:cstheme="minorHAnsi"/>
                <w:b/>
              </w:rPr>
              <w:t>Zorgver-zekeraar</w:t>
            </w:r>
            <w:proofErr w:type="spellEnd"/>
          </w:p>
        </w:tc>
      </w:tr>
      <w:tr w:rsidR="00F07882" w:rsidRPr="00F07882" w:rsidTr="00131D76">
        <w:tc>
          <w:tcPr>
            <w:tcW w:w="3695" w:type="dxa"/>
          </w:tcPr>
          <w:p w:rsidR="00131D76" w:rsidRPr="00F07882" w:rsidRDefault="00131D76" w:rsidP="00F11F52">
            <w:pPr>
              <w:rPr>
                <w:rFonts w:cstheme="minorHAnsi"/>
              </w:rPr>
            </w:pPr>
            <w:r w:rsidRPr="00F07882">
              <w:rPr>
                <w:rFonts w:cstheme="minorHAnsi"/>
              </w:rPr>
              <w:t>Arbeidsbemiddeling</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Huurtoeslag en Zorgtoeslag</w:t>
            </w:r>
          </w:p>
        </w:tc>
        <w:tc>
          <w:tcPr>
            <w:tcW w:w="1158" w:type="dxa"/>
          </w:tcPr>
          <w:p w:rsidR="00131D76" w:rsidRPr="00F07882" w:rsidRDefault="00131D76" w:rsidP="00F11F52">
            <w:pPr>
              <w:rPr>
                <w:rFonts w:cstheme="minorHAnsi"/>
              </w:rPr>
            </w:pPr>
            <w:r w:rsidRPr="00F07882">
              <w:rPr>
                <w:rFonts w:cstheme="minorHAnsi"/>
              </w:rPr>
              <w:t>x</w:t>
            </w: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IOAW, IOAZ, Wmo</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r w:rsidRPr="00F07882">
              <w:rPr>
                <w:rFonts w:cstheme="minorHAnsi"/>
              </w:rPr>
              <w:t>x</w:t>
            </w: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IOW, Toeslagenwet en Wajong</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Participatiewet</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r w:rsidRPr="00F07882">
              <w:rPr>
                <w:rFonts w:cstheme="minorHAnsi"/>
              </w:rPr>
              <w:t>x</w:t>
            </w: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Polisadministratie</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Re-integratie arbeidsgehandicapten en werklozen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Volksverzekeringen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r w:rsidRPr="00F07882">
              <w:rPr>
                <w:rFonts w:cstheme="minorHAnsi"/>
              </w:rPr>
              <w:t>x</w:t>
            </w: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Werknemersverzekeringen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Wlz</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r w:rsidRPr="00F07882">
              <w:rPr>
                <w:rFonts w:cstheme="minorHAnsi"/>
              </w:rPr>
              <w:t>x</w:t>
            </w:r>
          </w:p>
        </w:tc>
      </w:tr>
      <w:tr w:rsidR="00131D76" w:rsidRPr="00F07882" w:rsidTr="00131D76">
        <w:tc>
          <w:tcPr>
            <w:tcW w:w="3695" w:type="dxa"/>
          </w:tcPr>
          <w:p w:rsidR="00131D76" w:rsidRPr="00F07882" w:rsidRDefault="00131D76" w:rsidP="00F11F52">
            <w:pPr>
              <w:rPr>
                <w:rFonts w:cstheme="minorHAnsi"/>
              </w:rPr>
            </w:pPr>
            <w:r w:rsidRPr="00F07882">
              <w:rPr>
                <w:rFonts w:cstheme="minorHAnsi"/>
              </w:rPr>
              <w:t>Zvw</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r w:rsidRPr="00F07882">
              <w:rPr>
                <w:rFonts w:cstheme="minorHAnsi"/>
              </w:rPr>
              <w:t>x</w:t>
            </w:r>
          </w:p>
        </w:tc>
      </w:tr>
    </w:tbl>
    <w:p w:rsidR="00131D76" w:rsidRPr="00F07882" w:rsidRDefault="00131D76" w:rsidP="00131D76">
      <w:pPr>
        <w:ind w:left="708"/>
        <w:rPr>
          <w:rFonts w:cstheme="minorHAnsi"/>
        </w:rPr>
      </w:pPr>
    </w:p>
    <w:p w:rsidR="00646170" w:rsidRPr="00F07882" w:rsidRDefault="00646170" w:rsidP="00131D76">
      <w:pPr>
        <w:ind w:left="708"/>
        <w:rPr>
          <w:rFonts w:cstheme="minorHAnsi"/>
        </w:rPr>
      </w:pPr>
    </w:p>
    <w:p w:rsidR="00646170" w:rsidRPr="00F07882" w:rsidRDefault="00646170" w:rsidP="00131D76">
      <w:pPr>
        <w:ind w:left="708"/>
        <w:rPr>
          <w:rFonts w:cstheme="minorHAnsi"/>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1.7</w:t>
      </w:r>
    </w:p>
    <w:p w:rsidR="00785F92"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De drie organisatieonderdelen van de Belastingdienst</w:t>
      </w:r>
      <w:r w:rsidR="00785F92" w:rsidRPr="00F07882">
        <w:rPr>
          <w:rFonts w:ascii="Times New Roman" w:hAnsi="Times New Roman"/>
          <w:sz w:val="22"/>
          <w:szCs w:val="22"/>
        </w:rPr>
        <w:t>:</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fiscaal (kleur: blauw);</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douane (kleur: groen);</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toeslagen (kleur: rood).</w:t>
      </w:r>
    </w:p>
    <w:p w:rsidR="00AC6005" w:rsidRPr="00F07882" w:rsidRDefault="00785F92"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Hun</w:t>
      </w:r>
      <w:r w:rsidR="00AC6005" w:rsidRPr="00F07882">
        <w:rPr>
          <w:rFonts w:ascii="Times New Roman" w:hAnsi="Times New Roman"/>
          <w:sz w:val="22"/>
          <w:szCs w:val="22"/>
        </w:rPr>
        <w:t xml:space="preserve"> belangrijkste taak:</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fiscaal: heffen en innen van verschillende belastingen, zoals inkomsten</w:t>
      </w:r>
      <w:r w:rsidR="00646170" w:rsidRPr="00F07882">
        <w:rPr>
          <w:rFonts w:ascii="Times New Roman" w:hAnsi="Times New Roman"/>
          <w:sz w:val="22"/>
          <w:szCs w:val="22"/>
        </w:rPr>
        <w:t>belasting</w:t>
      </w:r>
      <w:r w:rsidRPr="00F07882">
        <w:rPr>
          <w:rFonts w:ascii="Times New Roman" w:hAnsi="Times New Roman"/>
          <w:sz w:val="22"/>
          <w:szCs w:val="22"/>
        </w:rPr>
        <w:t>, omzet</w:t>
      </w:r>
      <w:r w:rsidR="00646170" w:rsidRPr="00F07882">
        <w:rPr>
          <w:rFonts w:ascii="Times New Roman" w:hAnsi="Times New Roman"/>
          <w:sz w:val="22"/>
          <w:szCs w:val="22"/>
        </w:rPr>
        <w:t xml:space="preserve">belasting </w:t>
      </w:r>
      <w:r w:rsidRPr="00F07882">
        <w:rPr>
          <w:rFonts w:ascii="Times New Roman" w:hAnsi="Times New Roman"/>
          <w:sz w:val="22"/>
          <w:szCs w:val="22"/>
        </w:rPr>
        <w:t>en loonbelasting</w:t>
      </w:r>
      <w:r w:rsidR="00785F92" w:rsidRPr="00F07882">
        <w:rPr>
          <w:rFonts w:ascii="Times New Roman" w:hAnsi="Times New Roman"/>
          <w:sz w:val="22"/>
          <w:szCs w:val="22"/>
        </w:rPr>
        <w:t>;</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 xml:space="preserve">douane: voornamelijk </w:t>
      </w:r>
      <w:r w:rsidR="00EE6531" w:rsidRPr="00F07882">
        <w:rPr>
          <w:rFonts w:ascii="Times New Roman" w:hAnsi="Times New Roman"/>
          <w:sz w:val="22"/>
          <w:szCs w:val="22"/>
        </w:rPr>
        <w:t xml:space="preserve">heffen en innen van </w:t>
      </w:r>
      <w:r w:rsidRPr="00F07882">
        <w:rPr>
          <w:rFonts w:ascii="Times New Roman" w:hAnsi="Times New Roman"/>
          <w:sz w:val="22"/>
          <w:szCs w:val="22"/>
        </w:rPr>
        <w:t>invoerrechten en accijnzen</w:t>
      </w:r>
      <w:r w:rsidR="00785F92" w:rsidRPr="00F07882">
        <w:rPr>
          <w:rFonts w:ascii="Times New Roman" w:hAnsi="Times New Roman"/>
          <w:sz w:val="22"/>
          <w:szCs w:val="22"/>
        </w:rPr>
        <w:t>;</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 xml:space="preserve">toeslagen: uitkeren van </w:t>
      </w:r>
      <w:r w:rsidR="00646170" w:rsidRPr="00F07882">
        <w:rPr>
          <w:rFonts w:ascii="Times New Roman" w:hAnsi="Times New Roman"/>
          <w:sz w:val="22"/>
          <w:szCs w:val="22"/>
        </w:rPr>
        <w:t xml:space="preserve">inkomensafhankelijke regelingen zoals </w:t>
      </w:r>
      <w:r w:rsidRPr="00F07882">
        <w:rPr>
          <w:rFonts w:ascii="Times New Roman" w:hAnsi="Times New Roman"/>
          <w:sz w:val="22"/>
          <w:szCs w:val="22"/>
        </w:rPr>
        <w:t xml:space="preserve">huurtoeslag en </w:t>
      </w:r>
      <w:r w:rsidR="00785F92" w:rsidRPr="00F07882">
        <w:rPr>
          <w:rFonts w:ascii="Times New Roman" w:hAnsi="Times New Roman"/>
          <w:sz w:val="22"/>
          <w:szCs w:val="22"/>
        </w:rPr>
        <w:t>zorgtoeslag.</w:t>
      </w:r>
    </w:p>
    <w:p w:rsidR="00632F51" w:rsidRPr="00F07882" w:rsidRDefault="00632F51"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Taken van UWV:</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u</w:t>
      </w:r>
      <w:r w:rsidR="00632F51" w:rsidRPr="00F07882">
        <w:rPr>
          <w:rFonts w:ascii="Times New Roman" w:hAnsi="Times New Roman"/>
          <w:sz w:val="22"/>
          <w:szCs w:val="22"/>
        </w:rPr>
        <w:t xml:space="preserve">itkeringsverzorging ingevolge de werknemersverzekeringen </w:t>
      </w:r>
      <w:r w:rsidR="0015674E" w:rsidRPr="00F07882">
        <w:rPr>
          <w:rFonts w:ascii="Times New Roman" w:hAnsi="Times New Roman"/>
          <w:sz w:val="22"/>
          <w:szCs w:val="22"/>
        </w:rPr>
        <w:t xml:space="preserve">WW, </w:t>
      </w:r>
      <w:r w:rsidR="00632F51" w:rsidRPr="00F07882">
        <w:rPr>
          <w:rFonts w:ascii="Times New Roman" w:hAnsi="Times New Roman"/>
          <w:sz w:val="22"/>
          <w:szCs w:val="22"/>
        </w:rPr>
        <w:t>WAO, WIA en ZW</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u</w:t>
      </w:r>
      <w:r w:rsidR="00632F51" w:rsidRPr="00F07882">
        <w:rPr>
          <w:rFonts w:ascii="Times New Roman" w:hAnsi="Times New Roman"/>
          <w:sz w:val="22"/>
          <w:szCs w:val="22"/>
        </w:rPr>
        <w:t>itkeringsverzorging conform de Wajong, de Toeslagenwet en de IOW</w:t>
      </w:r>
      <w:r w:rsidR="00646170" w:rsidRPr="00F07882">
        <w:rPr>
          <w:rFonts w:ascii="Times New Roman" w:hAnsi="Times New Roman"/>
          <w:sz w:val="22"/>
          <w:szCs w:val="22"/>
        </w:rPr>
        <w:t xml:space="preserve"> </w:t>
      </w:r>
      <w:r w:rsidR="00632F51" w:rsidRPr="00F07882">
        <w:rPr>
          <w:rFonts w:ascii="Times New Roman" w:hAnsi="Times New Roman"/>
          <w:sz w:val="22"/>
          <w:szCs w:val="22"/>
        </w:rPr>
        <w:t xml:space="preserve"> (Inkomensvoorziening voor oudere werklozen)</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r</w:t>
      </w:r>
      <w:r w:rsidR="00632F51" w:rsidRPr="00F07882">
        <w:rPr>
          <w:rFonts w:ascii="Times New Roman" w:hAnsi="Times New Roman"/>
          <w:sz w:val="22"/>
          <w:szCs w:val="22"/>
        </w:rPr>
        <w:t>e-integreren van arbeidsgehandicapten en werklozen</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v</w:t>
      </w:r>
      <w:r w:rsidR="00632F51" w:rsidRPr="00F07882">
        <w:rPr>
          <w:rFonts w:ascii="Times New Roman" w:hAnsi="Times New Roman"/>
          <w:sz w:val="22"/>
          <w:szCs w:val="22"/>
        </w:rPr>
        <w:t>erzorgen van de Polisadministratie</w:t>
      </w:r>
      <w:r w:rsidRPr="00F07882">
        <w:rPr>
          <w:rFonts w:ascii="Times New Roman" w:hAnsi="Times New Roman"/>
          <w:sz w:val="22"/>
          <w:szCs w:val="22"/>
        </w:rPr>
        <w:t>;</w:t>
      </w:r>
    </w:p>
    <w:p w:rsidR="00632F51" w:rsidRPr="00F07882" w:rsidRDefault="00EE6531" w:rsidP="00730CBD">
      <w:pPr>
        <w:pStyle w:val="Lijstalinea"/>
        <w:numPr>
          <w:ilvl w:val="0"/>
          <w:numId w:val="5"/>
        </w:numPr>
        <w:rPr>
          <w:szCs w:val="22"/>
        </w:rPr>
      </w:pPr>
      <w:r w:rsidRPr="00F07882">
        <w:rPr>
          <w:szCs w:val="22"/>
        </w:rPr>
        <w:t>h</w:t>
      </w:r>
      <w:r w:rsidR="00632F51" w:rsidRPr="00F07882">
        <w:rPr>
          <w:szCs w:val="22"/>
        </w:rPr>
        <w:t>effen en innen van premies voor de vrijwillige werknemersverzekeringen.</w:t>
      </w:r>
    </w:p>
    <w:p w:rsidR="0087216A" w:rsidRPr="00F07882" w:rsidRDefault="0087216A" w:rsidP="00AC6005">
      <w:pPr>
        <w:pStyle w:val="Tekstzonderopmaak"/>
        <w:ind w:left="708" w:hanging="708"/>
        <w:rPr>
          <w:rFonts w:ascii="Times New Roman" w:hAnsi="Times New Roman"/>
          <w:sz w:val="22"/>
          <w:szCs w:val="22"/>
        </w:rPr>
      </w:pPr>
    </w:p>
    <w:p w:rsidR="00646170" w:rsidRPr="00F07882" w:rsidRDefault="00646170"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lastRenderedPageBreak/>
        <w:t>Opgave 1.8</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 xml:space="preserve">Het heffen van de diverse belastingen gebeurt door de inspecteur en het innen is belegd bij de ontvanger. Daarnaast heeft de Belastingdienst ook een controlerende taak (nagaan of alles op de juiste wijze gebeurt). </w:t>
      </w:r>
    </w:p>
    <w:p w:rsidR="00AC6005" w:rsidRPr="00F07882" w:rsidRDefault="00AC6005" w:rsidP="00C41E71">
      <w:pPr>
        <w:autoSpaceDE w:val="0"/>
        <w:autoSpaceDN w:val="0"/>
        <w:adjustRightInd w:val="0"/>
        <w:ind w:left="708" w:hanging="708"/>
        <w:rPr>
          <w:szCs w:val="22"/>
        </w:rPr>
      </w:pPr>
      <w:r w:rsidRPr="00F07882">
        <w:rPr>
          <w:szCs w:val="22"/>
        </w:rPr>
        <w:tab/>
        <w:t xml:space="preserve">Conform de </w:t>
      </w:r>
      <w:r w:rsidR="00A325B7" w:rsidRPr="00F07882">
        <w:rPr>
          <w:szCs w:val="22"/>
        </w:rPr>
        <w:t xml:space="preserve">Algemene wet bestuursrecht </w:t>
      </w:r>
      <w:r w:rsidRPr="00F07882">
        <w:rPr>
          <w:szCs w:val="22"/>
        </w:rPr>
        <w:t>(</w:t>
      </w:r>
      <w:proofErr w:type="spellStart"/>
      <w:r w:rsidRPr="00F07882">
        <w:rPr>
          <w:szCs w:val="22"/>
        </w:rPr>
        <w:t>A</w:t>
      </w:r>
      <w:r w:rsidR="00A325B7" w:rsidRPr="00F07882">
        <w:rPr>
          <w:szCs w:val="22"/>
        </w:rPr>
        <w:t>wb</w:t>
      </w:r>
      <w:proofErr w:type="spellEnd"/>
      <w:r w:rsidRPr="00F07882">
        <w:rPr>
          <w:szCs w:val="22"/>
        </w:rPr>
        <w:t>) worden toezichthouders benoemd. Deze</w:t>
      </w:r>
      <w:r w:rsidR="00785F92" w:rsidRPr="00F07882">
        <w:rPr>
          <w:szCs w:val="22"/>
        </w:rPr>
        <w:t xml:space="preserve"> </w:t>
      </w:r>
      <w:r w:rsidR="0015674E" w:rsidRPr="00F07882">
        <w:rPr>
          <w:szCs w:val="22"/>
        </w:rPr>
        <w:t xml:space="preserve">kunnen bij de </w:t>
      </w:r>
      <w:r w:rsidRPr="00F07882">
        <w:rPr>
          <w:szCs w:val="22"/>
        </w:rPr>
        <w:t>werkgever of werknemer inlichtingen vorderen, legitimatie vorderen en inzage in de loonadministratie vorderen.</w:t>
      </w:r>
    </w:p>
    <w:p w:rsidR="00AC6005" w:rsidRPr="00F07882" w:rsidRDefault="00AC6005" w:rsidP="00AC6005">
      <w:pPr>
        <w:autoSpaceDE w:val="0"/>
        <w:autoSpaceDN w:val="0"/>
        <w:adjustRightInd w:val="0"/>
        <w:rPr>
          <w:szCs w:val="22"/>
        </w:rPr>
      </w:pPr>
      <w:r w:rsidRPr="00F07882">
        <w:rPr>
          <w:szCs w:val="22"/>
        </w:rPr>
        <w:tab/>
        <w:t>De Belastingdienst/Belastingen is onderverdeeld in: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Particulieren;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 xml:space="preserve">Midden- en kleinbedrijf, onderverdeeld in starters, ZZP'ers en zelfstandigen met personeel </w:t>
      </w:r>
      <w:r w:rsidR="007E300E" w:rsidRPr="00F07882">
        <w:rPr>
          <w:szCs w:val="22"/>
        </w:rPr>
        <w:tab/>
      </w:r>
      <w:r w:rsidRPr="00F07882">
        <w:rPr>
          <w:szCs w:val="22"/>
        </w:rPr>
        <w:t>(MKB+);</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Grote ondernemingen;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Semi-massale processen;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Caribisch Nederland.</w:t>
      </w:r>
    </w:p>
    <w:p w:rsidR="00AC6005" w:rsidRPr="00F07882" w:rsidRDefault="00AC6005" w:rsidP="00AC6005">
      <w:pPr>
        <w:autoSpaceDE w:val="0"/>
        <w:autoSpaceDN w:val="0"/>
        <w:adjustRightInd w:val="0"/>
        <w:rPr>
          <w:szCs w:val="22"/>
        </w:rPr>
      </w:pPr>
      <w:r w:rsidRPr="00F07882">
        <w:rPr>
          <w:szCs w:val="22"/>
        </w:rPr>
        <w:tab/>
        <w:t>Daarnaast zijn er ondersteunende diensten: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De Centrale Administratie;</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 xml:space="preserve">De FIOD-ECD (Fiscale Inlichtingen en Opsporingsdienst </w:t>
      </w:r>
      <w:r w:rsidR="00EE6531" w:rsidRPr="00F07882">
        <w:rPr>
          <w:szCs w:val="22"/>
        </w:rPr>
        <w:t>-</w:t>
      </w:r>
      <w:r w:rsidRPr="00F07882">
        <w:rPr>
          <w:szCs w:val="22"/>
        </w:rPr>
        <w:t xml:space="preserve"> Economische Controledienst), </w:t>
      </w:r>
      <w:r w:rsidR="007E300E" w:rsidRPr="00F07882">
        <w:rPr>
          <w:szCs w:val="22"/>
        </w:rPr>
        <w:tab/>
        <w:t xml:space="preserve">belast met de </w:t>
      </w:r>
      <w:r w:rsidRPr="00F07882">
        <w:rPr>
          <w:szCs w:val="22"/>
        </w:rPr>
        <w:t>opsporing van strafbare feiten;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Overige afdelingen zoals Facilitaire dienstverlening en de Belastingtelefoon.</w:t>
      </w:r>
    </w:p>
    <w:p w:rsidR="00F11F52"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In oorsprong is de loonbelasting een voorheffing voor de inkomstenbelasting. Dit kwam doordat de inkomstenbelasting een tijdvakbelasting was en achteraf geheven werd. De loonbelasting is ingevoerd als voorheffing op de inkomstenbelasting. </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 xml:space="preserve">Voor sommige werknemers is de loonbelasting meteen eindheffing, zodat er geen ‘eindafrekening’ via de inkomstenbelasting meer volgt. </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Maar bij anderen wordt via de inkomstenbelasting alles ‘rechtgetrokken’. Dit is bijvoorbeeld het geval als er naast de dienstbetrekking nog andere inkomsten of aftrekposten zijn.</w:t>
      </w:r>
      <w:r w:rsidR="0087216A" w:rsidRPr="00F07882">
        <w:rPr>
          <w:rFonts w:ascii="Times New Roman" w:hAnsi="Times New Roman"/>
          <w:sz w:val="22"/>
          <w:szCs w:val="22"/>
        </w:rPr>
        <w:t xml:space="preserve"> </w:t>
      </w:r>
      <w:r w:rsidRPr="00F07882">
        <w:rPr>
          <w:rFonts w:ascii="Times New Roman" w:hAnsi="Times New Roman"/>
          <w:sz w:val="22"/>
          <w:szCs w:val="22"/>
        </w:rPr>
        <w:t>Extra inkomsten kunnen leiden tot een aanvullend te betalen bedrag via de inkomstenbelasting. Aftrekposten kunnen leiden tot een teruggaaf via de inkomstenbelasting.</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 xml:space="preserve">De achterliggende gedachte voor </w:t>
      </w:r>
      <w:r w:rsidRPr="00F07882">
        <w:rPr>
          <w:rFonts w:ascii="Times New Roman" w:hAnsi="Times New Roman"/>
          <w:sz w:val="22"/>
          <w:szCs w:val="22"/>
        </w:rPr>
        <w:t>de invoering van de loonbelasting als</w:t>
      </w:r>
      <w:r w:rsidR="00AC6005" w:rsidRPr="00F07882">
        <w:rPr>
          <w:rFonts w:ascii="Times New Roman" w:hAnsi="Times New Roman"/>
          <w:sz w:val="22"/>
          <w:szCs w:val="22"/>
        </w:rPr>
        <w:t xml:space="preserve"> voorheffing had vooral te maken met invorderingsproblemen. Nu de werkgever de heffing moet afdragen, komt deze in het algemeen sneller en vollediger binnen</w:t>
      </w:r>
      <w:r w:rsidRPr="00F07882">
        <w:rPr>
          <w:rFonts w:ascii="Times New Roman" w:hAnsi="Times New Roman"/>
          <w:sz w:val="22"/>
          <w:szCs w:val="22"/>
        </w:rPr>
        <w:t xml:space="preserve"> dan via de werknemer</w:t>
      </w:r>
      <w:r w:rsidR="00AC6005" w:rsidRPr="00F07882">
        <w:rPr>
          <w:rFonts w:ascii="Times New Roman" w:hAnsi="Times New Roman"/>
          <w:sz w:val="22"/>
          <w:szCs w:val="22"/>
        </w:rPr>
        <w:t xml:space="preserve">. </w:t>
      </w:r>
    </w:p>
    <w:p w:rsidR="00AC6005"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Een ander bijkomend voordeel van de loonbelasting is dat op het moment van uitbetaling al inhoudingen plaatsvinden, zoda</w:t>
      </w:r>
      <w:r w:rsidRPr="00F07882">
        <w:rPr>
          <w:rFonts w:ascii="Times New Roman" w:hAnsi="Times New Roman"/>
          <w:sz w:val="22"/>
          <w:szCs w:val="22"/>
        </w:rPr>
        <w:t xml:space="preserve">t de belastingplichtige </w:t>
      </w:r>
      <w:r w:rsidR="00AC6005" w:rsidRPr="00F07882">
        <w:rPr>
          <w:rFonts w:ascii="Times New Roman" w:hAnsi="Times New Roman"/>
          <w:sz w:val="22"/>
          <w:szCs w:val="22"/>
        </w:rPr>
        <w:t>weet waar hij aan toe is.</w:t>
      </w:r>
    </w:p>
    <w:p w:rsidR="00AC6005" w:rsidRPr="00F07882" w:rsidRDefault="00AC6005" w:rsidP="00AC6005">
      <w:pPr>
        <w:pStyle w:val="Tekstzonderopmaak"/>
        <w:ind w:left="708" w:hanging="708"/>
        <w:rPr>
          <w:rFonts w:ascii="Times New Roman" w:hAnsi="Times New Roman"/>
          <w:sz w:val="22"/>
          <w:szCs w:val="22"/>
        </w:rPr>
      </w:pPr>
    </w:p>
    <w:p w:rsidR="00F11F52" w:rsidRPr="00F07882" w:rsidRDefault="00F11F52"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1.9</w:t>
      </w:r>
    </w:p>
    <w:p w:rsidR="0015674E"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1. </w:t>
      </w:r>
      <w:r w:rsidRPr="00F07882">
        <w:rPr>
          <w:rFonts w:ascii="Times New Roman" w:hAnsi="Times New Roman"/>
          <w:sz w:val="22"/>
          <w:szCs w:val="22"/>
        </w:rPr>
        <w:tab/>
      </w:r>
      <w:r w:rsidR="00B748F4" w:rsidRPr="00F07882">
        <w:rPr>
          <w:rFonts w:ascii="Times New Roman" w:hAnsi="Times New Roman"/>
          <w:sz w:val="22"/>
          <w:szCs w:val="22"/>
        </w:rPr>
        <w:t xml:space="preserve">De collecterende functie binnen de werknemersverzekeringen </w:t>
      </w:r>
      <w:r w:rsidR="0015674E" w:rsidRPr="00F07882">
        <w:rPr>
          <w:rFonts w:ascii="Times New Roman" w:hAnsi="Times New Roman"/>
          <w:sz w:val="22"/>
          <w:szCs w:val="22"/>
        </w:rPr>
        <w:t>betreft de heffing van de premies voor de werknemersverzekeringen. De distribuerende functie betreft het verstrekken van uitkeringen.</w:t>
      </w:r>
    </w:p>
    <w:p w:rsidR="00B748F4" w:rsidRPr="0049731E" w:rsidRDefault="0015674E" w:rsidP="00C41E71">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De collecterende functie </w:t>
      </w:r>
      <w:r w:rsidR="00FA7DDE" w:rsidRPr="0049731E">
        <w:rPr>
          <w:rFonts w:ascii="Times New Roman" w:hAnsi="Times New Roman"/>
          <w:sz w:val="22"/>
          <w:szCs w:val="22"/>
        </w:rPr>
        <w:t>voor de werknemersverzekeringen</w:t>
      </w:r>
      <w:r w:rsidR="00FA7DDE">
        <w:rPr>
          <w:rFonts w:ascii="Times New Roman" w:hAnsi="Times New Roman"/>
          <w:sz w:val="22"/>
          <w:szCs w:val="22"/>
        </w:rPr>
        <w:t xml:space="preserve"> </w:t>
      </w:r>
      <w:r w:rsidR="00B748F4" w:rsidRPr="00F07882">
        <w:rPr>
          <w:rFonts w:ascii="Times New Roman" w:hAnsi="Times New Roman"/>
          <w:sz w:val="22"/>
          <w:szCs w:val="22"/>
        </w:rPr>
        <w:t xml:space="preserve">wordt uitgevoerd door de Belastingdienst. De distribuerende functie wordt </w:t>
      </w:r>
      <w:r w:rsidR="00F11F52" w:rsidRPr="00F07882">
        <w:rPr>
          <w:rFonts w:ascii="Times New Roman" w:hAnsi="Times New Roman"/>
          <w:sz w:val="22"/>
          <w:szCs w:val="22"/>
        </w:rPr>
        <w:t xml:space="preserve">uitgevoerd </w:t>
      </w:r>
      <w:r w:rsidR="00B748F4" w:rsidRPr="00F07882">
        <w:rPr>
          <w:rFonts w:ascii="Times New Roman" w:hAnsi="Times New Roman"/>
          <w:sz w:val="22"/>
          <w:szCs w:val="22"/>
        </w:rPr>
        <w:t xml:space="preserve">door </w:t>
      </w:r>
      <w:r w:rsidR="00B748F4" w:rsidRPr="0049731E">
        <w:rPr>
          <w:rFonts w:ascii="Times New Roman" w:hAnsi="Times New Roman"/>
          <w:sz w:val="22"/>
          <w:szCs w:val="22"/>
        </w:rPr>
        <w:t>UWV</w:t>
      </w:r>
      <w:r w:rsidR="00FA7DDE" w:rsidRPr="0049731E">
        <w:rPr>
          <w:rFonts w:ascii="Times New Roman" w:hAnsi="Times New Roman"/>
          <w:sz w:val="22"/>
          <w:szCs w:val="22"/>
        </w:rPr>
        <w:t xml:space="preserve">. </w:t>
      </w:r>
      <w:r w:rsidR="00B748F4" w:rsidRPr="0049731E">
        <w:rPr>
          <w:rFonts w:ascii="Times New Roman" w:hAnsi="Times New Roman"/>
          <w:sz w:val="22"/>
          <w:szCs w:val="22"/>
        </w:rPr>
        <w:t>Dit betreft het verstrekken van uitkeringen</w:t>
      </w:r>
      <w:r w:rsidRPr="0049731E">
        <w:rPr>
          <w:rFonts w:ascii="Times New Roman" w:hAnsi="Times New Roman"/>
          <w:sz w:val="22"/>
          <w:szCs w:val="22"/>
        </w:rPr>
        <w:t xml:space="preserve"> en </w:t>
      </w:r>
      <w:r w:rsidR="00FA7DDE" w:rsidRPr="0049731E">
        <w:rPr>
          <w:rFonts w:ascii="Times New Roman" w:hAnsi="Times New Roman"/>
          <w:sz w:val="22"/>
          <w:szCs w:val="22"/>
        </w:rPr>
        <w:t>toeslagen</w:t>
      </w:r>
      <w:r w:rsidR="00B748F4" w:rsidRPr="0049731E">
        <w:rPr>
          <w:rFonts w:ascii="Times New Roman" w:hAnsi="Times New Roman"/>
          <w:sz w:val="22"/>
          <w:szCs w:val="22"/>
        </w:rPr>
        <w:t>.</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r>
      <w:r w:rsidR="00632F51" w:rsidRPr="00F07882">
        <w:rPr>
          <w:rFonts w:ascii="Times New Roman" w:hAnsi="Times New Roman"/>
          <w:sz w:val="22"/>
          <w:szCs w:val="22"/>
        </w:rPr>
        <w:t>De SVB.</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r>
      <w:r w:rsidR="00632F51" w:rsidRPr="00F07882">
        <w:rPr>
          <w:rFonts w:ascii="Times New Roman" w:hAnsi="Times New Roman"/>
          <w:sz w:val="22"/>
          <w:szCs w:val="22"/>
        </w:rPr>
        <w:t>UWV.</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r>
      <w:r w:rsidR="00632F51" w:rsidRPr="00F07882">
        <w:rPr>
          <w:rFonts w:ascii="Times New Roman" w:hAnsi="Times New Roman"/>
          <w:sz w:val="22"/>
          <w:szCs w:val="22"/>
        </w:rPr>
        <w:t>De zorgverzekeraars / ziektekostenverzekeraars.</w:t>
      </w:r>
    </w:p>
    <w:p w:rsidR="00AC6005" w:rsidRPr="00F07882" w:rsidRDefault="00AC6005" w:rsidP="00AC6005">
      <w:pPr>
        <w:pStyle w:val="Tekstzonderopmaak"/>
        <w:ind w:left="708" w:hanging="708"/>
        <w:rPr>
          <w:rFonts w:ascii="Times New Roman" w:hAnsi="Times New Roman"/>
          <w:sz w:val="22"/>
          <w:szCs w:val="22"/>
        </w:rPr>
      </w:pPr>
    </w:p>
    <w:p w:rsidR="00E96C94" w:rsidRPr="00F07882" w:rsidRDefault="00E96C94" w:rsidP="00E96C94">
      <w:pPr>
        <w:pStyle w:val="Tekstzonderopmaak"/>
        <w:ind w:left="708" w:hanging="708"/>
        <w:rPr>
          <w:rFonts w:ascii="Times New Roman" w:hAnsi="Times New Roman"/>
          <w:sz w:val="22"/>
          <w:szCs w:val="22"/>
        </w:rPr>
      </w:pPr>
      <w:r w:rsidRPr="00F07882">
        <w:rPr>
          <w:rFonts w:ascii="Times New Roman" w:hAnsi="Times New Roman"/>
          <w:sz w:val="22"/>
          <w:szCs w:val="22"/>
        </w:rPr>
        <w:t>Opgave 1.10</w:t>
      </w:r>
    </w:p>
    <w:p w:rsidR="00E96C94" w:rsidRPr="00F07882" w:rsidRDefault="00E96C94" w:rsidP="00E96C94">
      <w:pPr>
        <w:pStyle w:val="Default"/>
        <w:rPr>
          <w:color w:val="auto"/>
          <w:sz w:val="22"/>
          <w:szCs w:val="22"/>
        </w:rPr>
      </w:pPr>
      <w:r w:rsidRPr="00F07882">
        <w:rPr>
          <w:bCs/>
          <w:color w:val="auto"/>
          <w:sz w:val="22"/>
          <w:szCs w:val="22"/>
        </w:rPr>
        <w:t xml:space="preserve">1. </w:t>
      </w:r>
      <w:r w:rsidRPr="00F07882">
        <w:rPr>
          <w:bCs/>
          <w:color w:val="auto"/>
          <w:sz w:val="22"/>
          <w:szCs w:val="22"/>
        </w:rPr>
        <w:tab/>
        <w:t>Bij UWV</w:t>
      </w:r>
      <w:r w:rsidR="00FA7DDE">
        <w:rPr>
          <w:bCs/>
          <w:color w:val="auto"/>
          <w:sz w:val="22"/>
          <w:szCs w:val="22"/>
        </w:rPr>
        <w:t>.</w:t>
      </w:r>
    </w:p>
    <w:p w:rsidR="00E96C94" w:rsidRPr="00F07882" w:rsidRDefault="00E96C94" w:rsidP="00E96C94">
      <w:pPr>
        <w:pStyle w:val="Default"/>
        <w:rPr>
          <w:color w:val="auto"/>
          <w:sz w:val="22"/>
          <w:szCs w:val="22"/>
        </w:rPr>
      </w:pPr>
      <w:r w:rsidRPr="00F07882">
        <w:rPr>
          <w:color w:val="auto"/>
          <w:sz w:val="22"/>
          <w:szCs w:val="22"/>
        </w:rPr>
        <w:t xml:space="preserve">2. </w:t>
      </w:r>
      <w:r w:rsidRPr="00F07882">
        <w:rPr>
          <w:color w:val="auto"/>
          <w:sz w:val="22"/>
          <w:szCs w:val="22"/>
        </w:rPr>
        <w:tab/>
      </w:r>
      <w:r w:rsidR="003010F6" w:rsidRPr="00F07882">
        <w:rPr>
          <w:color w:val="auto"/>
          <w:sz w:val="22"/>
          <w:szCs w:val="22"/>
        </w:rPr>
        <w:t>Jan moet worden ziekgemeld bij UWV en Cees bij de arbodienst/bedrijfsarts</w:t>
      </w:r>
      <w:r w:rsidR="00FA7DDE">
        <w:rPr>
          <w:color w:val="auto"/>
          <w:sz w:val="22"/>
          <w:szCs w:val="22"/>
        </w:rPr>
        <w:t>.</w:t>
      </w:r>
    </w:p>
    <w:p w:rsidR="00E96C94" w:rsidRPr="00F07882" w:rsidRDefault="00E96C94" w:rsidP="00E96C94">
      <w:pPr>
        <w:pStyle w:val="Default"/>
        <w:rPr>
          <w:color w:val="auto"/>
          <w:sz w:val="22"/>
          <w:szCs w:val="22"/>
        </w:rPr>
      </w:pPr>
      <w:r w:rsidRPr="00F07882">
        <w:rPr>
          <w:color w:val="auto"/>
          <w:sz w:val="22"/>
          <w:szCs w:val="22"/>
        </w:rPr>
        <w:t xml:space="preserve">3. </w:t>
      </w:r>
      <w:r w:rsidRPr="00F07882">
        <w:rPr>
          <w:color w:val="auto"/>
          <w:sz w:val="22"/>
          <w:szCs w:val="22"/>
        </w:rPr>
        <w:tab/>
        <w:t>UWV</w:t>
      </w:r>
      <w:r w:rsidR="00FA7DDE">
        <w:rPr>
          <w:color w:val="auto"/>
          <w:sz w:val="22"/>
          <w:szCs w:val="22"/>
        </w:rPr>
        <w:t>.</w:t>
      </w:r>
    </w:p>
    <w:p w:rsidR="00E96C94" w:rsidRPr="00F07882" w:rsidRDefault="00E96C94" w:rsidP="00E96C94">
      <w:pPr>
        <w:pStyle w:val="Default"/>
        <w:rPr>
          <w:color w:val="auto"/>
          <w:sz w:val="22"/>
          <w:szCs w:val="22"/>
        </w:rPr>
      </w:pPr>
      <w:r w:rsidRPr="00F07882">
        <w:rPr>
          <w:color w:val="auto"/>
          <w:sz w:val="22"/>
          <w:szCs w:val="22"/>
        </w:rPr>
        <w:t xml:space="preserve">4. </w:t>
      </w:r>
      <w:r w:rsidRPr="00F07882">
        <w:rPr>
          <w:color w:val="auto"/>
          <w:sz w:val="22"/>
          <w:szCs w:val="22"/>
        </w:rPr>
        <w:tab/>
      </w:r>
      <w:r w:rsidR="00F11F52" w:rsidRPr="00F07882">
        <w:rPr>
          <w:color w:val="auto"/>
          <w:sz w:val="22"/>
          <w:szCs w:val="22"/>
        </w:rPr>
        <w:t>Bij de Belastingdienst</w:t>
      </w:r>
      <w:r w:rsidR="00FA7DDE">
        <w:rPr>
          <w:color w:val="auto"/>
          <w:sz w:val="22"/>
          <w:szCs w:val="22"/>
        </w:rPr>
        <w:t>.</w:t>
      </w:r>
    </w:p>
    <w:p w:rsidR="00E96C94" w:rsidRPr="00F07882" w:rsidRDefault="00E96C94" w:rsidP="00E96C94">
      <w:pPr>
        <w:pStyle w:val="Default"/>
        <w:rPr>
          <w:color w:val="auto"/>
          <w:sz w:val="22"/>
          <w:szCs w:val="22"/>
        </w:rPr>
      </w:pPr>
      <w:r w:rsidRPr="00F07882">
        <w:rPr>
          <w:color w:val="auto"/>
          <w:sz w:val="22"/>
          <w:szCs w:val="22"/>
        </w:rPr>
        <w:t xml:space="preserve">5. </w:t>
      </w:r>
      <w:r w:rsidRPr="00F07882">
        <w:rPr>
          <w:color w:val="auto"/>
          <w:sz w:val="22"/>
          <w:szCs w:val="22"/>
        </w:rPr>
        <w:tab/>
        <w:t>Bij UWV</w:t>
      </w:r>
      <w:r w:rsidR="00FA7DDE">
        <w:rPr>
          <w:color w:val="auto"/>
          <w:sz w:val="22"/>
          <w:szCs w:val="22"/>
        </w:rPr>
        <w:t>.</w:t>
      </w:r>
    </w:p>
    <w:p w:rsidR="000737B0" w:rsidRPr="00F07882" w:rsidRDefault="000737B0">
      <w:pPr>
        <w:spacing w:before="100" w:beforeAutospacing="1" w:after="100" w:afterAutospacing="1"/>
        <w:ind w:left="720"/>
        <w:rPr>
          <w:szCs w:val="22"/>
        </w:rPr>
      </w:pPr>
      <w:r w:rsidRPr="00F07882">
        <w:rPr>
          <w:szCs w:val="22"/>
        </w:rPr>
        <w:br w:type="page"/>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lastRenderedPageBreak/>
        <w:t>Opgave 1.11</w:t>
      </w:r>
    </w:p>
    <w:p w:rsidR="00AC6005" w:rsidRPr="00F07882" w:rsidRDefault="00242133" w:rsidP="00AC6005">
      <w:pPr>
        <w:autoSpaceDE w:val="0"/>
        <w:autoSpaceDN w:val="0"/>
        <w:adjustRightInd w:val="0"/>
        <w:rPr>
          <w:szCs w:val="22"/>
        </w:rPr>
      </w:pPr>
      <w:r w:rsidRPr="00F07882">
        <w:rPr>
          <w:szCs w:val="22"/>
        </w:rPr>
        <w:t>1</w:t>
      </w:r>
      <w:r w:rsidR="00AC6005" w:rsidRPr="00F07882">
        <w:rPr>
          <w:szCs w:val="22"/>
        </w:rPr>
        <w:t xml:space="preserve">. </w:t>
      </w:r>
      <w:r w:rsidR="00AC6005" w:rsidRPr="00F07882">
        <w:rPr>
          <w:szCs w:val="22"/>
        </w:rPr>
        <w:tab/>
        <w:t>Naar de Belastingdienst</w:t>
      </w:r>
      <w:r w:rsidR="00A63747" w:rsidRPr="00F07882">
        <w:rPr>
          <w:szCs w:val="22"/>
        </w:rPr>
        <w:t>.</w:t>
      </w:r>
    </w:p>
    <w:p w:rsidR="00A63747" w:rsidRPr="00F07882" w:rsidRDefault="00A63747" w:rsidP="00AC6005">
      <w:pPr>
        <w:autoSpaceDE w:val="0"/>
        <w:autoSpaceDN w:val="0"/>
        <w:adjustRightInd w:val="0"/>
        <w:rPr>
          <w:szCs w:val="22"/>
        </w:rPr>
      </w:pPr>
      <w:r w:rsidRPr="00F07882">
        <w:rPr>
          <w:szCs w:val="22"/>
        </w:rPr>
        <w:t>2.</w:t>
      </w:r>
      <w:r w:rsidRPr="00F07882">
        <w:rPr>
          <w:szCs w:val="22"/>
        </w:rPr>
        <w:tab/>
        <w:t>De Sociale Verzekeringsbank (SVB).</w:t>
      </w:r>
    </w:p>
    <w:p w:rsidR="005B0B89" w:rsidRPr="00CF551A" w:rsidRDefault="005B0B89" w:rsidP="00FA7DDE">
      <w:pPr>
        <w:autoSpaceDE w:val="0"/>
        <w:autoSpaceDN w:val="0"/>
        <w:adjustRightInd w:val="0"/>
        <w:ind w:left="705" w:hanging="705"/>
        <w:rPr>
          <w:szCs w:val="22"/>
        </w:rPr>
      </w:pPr>
      <w:r w:rsidRPr="00F07882">
        <w:rPr>
          <w:szCs w:val="22"/>
        </w:rPr>
        <w:t>3.</w:t>
      </w:r>
      <w:r w:rsidRPr="00F07882">
        <w:rPr>
          <w:szCs w:val="22"/>
        </w:rPr>
        <w:tab/>
        <w:t>Loonbelasting en premies volksverzekeringen.</w:t>
      </w:r>
      <w:r w:rsidR="00FA7DDE">
        <w:rPr>
          <w:szCs w:val="22"/>
        </w:rPr>
        <w:t xml:space="preserve"> </w:t>
      </w:r>
      <w:r w:rsidR="00FA7DDE" w:rsidRPr="00CF551A">
        <w:rPr>
          <w:szCs w:val="22"/>
        </w:rPr>
        <w:t>Omdat De Vries de AOW-leeftijd bereikt heeft, is in dit geval geen AOW-premie verschuldigd.</w:t>
      </w:r>
    </w:p>
    <w:p w:rsidR="00F11F52" w:rsidRPr="00F07882" w:rsidRDefault="00F11F52"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1.12</w:t>
      </w:r>
    </w:p>
    <w:p w:rsidR="00A63747" w:rsidRPr="00F07882" w:rsidRDefault="00A63747"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Bij de Belastingdienst</w:t>
      </w:r>
      <w:r w:rsidR="00FA7DDE">
        <w:rPr>
          <w:rFonts w:ascii="Times New Roman" w:hAnsi="Times New Roman"/>
          <w:sz w:val="22"/>
          <w:szCs w:val="22"/>
        </w:rPr>
        <w:t>.</w:t>
      </w:r>
    </w:p>
    <w:p w:rsidR="00A63747" w:rsidRPr="00F07882" w:rsidRDefault="003010F6"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Bij UWV</w:t>
      </w:r>
      <w:r w:rsidR="00FA7DDE">
        <w:rPr>
          <w:rFonts w:ascii="Times New Roman" w:hAnsi="Times New Roman"/>
          <w:sz w:val="22"/>
          <w:szCs w:val="22"/>
        </w:rPr>
        <w:t>.</w:t>
      </w:r>
    </w:p>
    <w:p w:rsidR="0015674E" w:rsidRPr="00F07882" w:rsidRDefault="003010F6" w:rsidP="002E1046">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Bij UWV</w:t>
      </w:r>
      <w:r w:rsidR="00FA7DDE">
        <w:rPr>
          <w:rFonts w:ascii="Times New Roman" w:hAnsi="Times New Roman"/>
          <w:sz w:val="22"/>
          <w:szCs w:val="22"/>
        </w:rPr>
        <w:t>.</w:t>
      </w:r>
    </w:p>
    <w:sectPr w:rsidR="0015674E" w:rsidRPr="00F07882"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E8B" w:rsidRDefault="00D54E8B" w:rsidP="001E1F8A">
      <w:r>
        <w:separator/>
      </w:r>
    </w:p>
  </w:endnote>
  <w:endnote w:type="continuationSeparator" w:id="0">
    <w:p w:rsidR="00D54E8B" w:rsidRDefault="00D54E8B" w:rsidP="001E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altName w:val="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71" w:rsidRDefault="00C41E71">
    <w:pPr>
      <w:pStyle w:val="Voettekst"/>
      <w:jc w:val="right"/>
    </w:pPr>
    <w:r>
      <w:rPr>
        <w:rFonts w:eastAsia="Calibri"/>
        <w:b/>
        <w:szCs w:val="22"/>
      </w:rPr>
      <w:t>© Convoy Uitgevers</w:t>
    </w:r>
    <w:r>
      <w:rPr>
        <w:rFonts w:eastAsia="Calibri"/>
        <w:b/>
        <w:szCs w:val="22"/>
      </w:rPr>
      <w:tab/>
    </w:r>
    <w:r>
      <w:rPr>
        <w:rFonts w:eastAsia="Calibri"/>
        <w:b/>
        <w:szCs w:val="22"/>
      </w:rPr>
      <w:tab/>
    </w:r>
    <w:sdt>
      <w:sdtPr>
        <w:id w:val="-499573861"/>
        <w:docPartObj>
          <w:docPartGallery w:val="Page Numbers (Bottom of Page)"/>
          <w:docPartUnique/>
        </w:docPartObj>
      </w:sdtPr>
      <w:sdtEndPr/>
      <w:sdtContent>
        <w:r w:rsidR="003518CD">
          <w:fldChar w:fldCharType="begin"/>
        </w:r>
        <w:r>
          <w:instrText>PAGE   \* MERGEFORMAT</w:instrText>
        </w:r>
        <w:r w:rsidR="003518CD">
          <w:fldChar w:fldCharType="separate"/>
        </w:r>
        <w:r w:rsidR="007D3796">
          <w:rPr>
            <w:noProof/>
          </w:rPr>
          <w:t>8</w:t>
        </w:r>
        <w:r w:rsidR="003518CD">
          <w:fldChar w:fldCharType="end"/>
        </w:r>
      </w:sdtContent>
    </w:sdt>
  </w:p>
  <w:p w:rsidR="00F11F52" w:rsidRDefault="00F11F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E8B" w:rsidRDefault="00D54E8B" w:rsidP="001E1F8A">
      <w:r>
        <w:separator/>
      </w:r>
    </w:p>
  </w:footnote>
  <w:footnote w:type="continuationSeparator" w:id="0">
    <w:p w:rsidR="00D54E8B" w:rsidRDefault="00D54E8B" w:rsidP="001E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71" w:rsidRPr="00E0303E" w:rsidRDefault="00C41E71" w:rsidP="00E0303E">
    <w:pPr>
      <w:pStyle w:val="Koptekst"/>
    </w:pPr>
    <w:r w:rsidRPr="00E0303E">
      <w:rPr>
        <w:i/>
        <w:szCs w:val="22"/>
      </w:rPr>
      <w:t xml:space="preserve">Uitwerkingen hoofdstuk 1 </w:t>
    </w:r>
    <w:r w:rsidR="002E1046">
      <w:rPr>
        <w:i/>
        <w:szCs w:val="22"/>
      </w:rPr>
      <w:t xml:space="preserve">PDL </w:t>
    </w:r>
    <w:r w:rsidRPr="00E0303E">
      <w:rPr>
        <w:i/>
        <w:szCs w:val="22"/>
      </w:rPr>
      <w:t xml:space="preserve">LHN niveau </w:t>
    </w:r>
    <w:r w:rsidR="002E1046">
      <w:rPr>
        <w:i/>
        <w:szCs w:val="22"/>
      </w:rPr>
      <w:t>4</w:t>
    </w:r>
    <w:r w:rsidRPr="00E0303E">
      <w:rPr>
        <w:i/>
        <w:szCs w:val="22"/>
      </w:rPr>
      <w:t xml:space="preserve"> 20</w:t>
    </w:r>
    <w:r w:rsidR="00347FF6">
      <w:rPr>
        <w:i/>
        <w:szCs w:val="22"/>
      </w:rPr>
      <w:t>19</w:t>
    </w:r>
    <w:r w:rsidR="002D5BDB">
      <w:rPr>
        <w:i/>
        <w:szCs w:val="22"/>
      </w:rPr>
      <w:t>/</w:t>
    </w:r>
    <w:r w:rsidRPr="00E0303E">
      <w:rPr>
        <w:i/>
        <w:szCs w:val="22"/>
      </w:rPr>
      <w:t>20</w:t>
    </w:r>
    <w:r w:rsidR="00347FF6">
      <w:rPr>
        <w:i/>
        <w:szCs w:val="22"/>
      </w:rPr>
      <w:t>20</w:t>
    </w:r>
    <w:r w:rsidR="00E0303E">
      <w:rPr>
        <w:i/>
        <w:szCs w:val="22"/>
      </w:rPr>
      <w:t xml:space="preserve">    </w:t>
    </w:r>
    <w:r w:rsidR="00E0303E">
      <w:rPr>
        <w:i/>
        <w:szCs w:val="22"/>
      </w:rPr>
      <w:tab/>
      <w:t xml:space="preserve"> 09-06-201</w:t>
    </w:r>
    <w:r w:rsidR="00BA1C62">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9FD"/>
    <w:multiLevelType w:val="hybridMultilevel"/>
    <w:tmpl w:val="0C8E0EE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E731D96"/>
    <w:multiLevelType w:val="hybridMultilevel"/>
    <w:tmpl w:val="54BAFE3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0F13F75"/>
    <w:multiLevelType w:val="hybridMultilevel"/>
    <w:tmpl w:val="3398CD1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F62418C"/>
    <w:multiLevelType w:val="hybridMultilevel"/>
    <w:tmpl w:val="99B66D6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43BC337D"/>
    <w:multiLevelType w:val="hybridMultilevel"/>
    <w:tmpl w:val="02D63DF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7" w15:restartNumberingAfterBreak="0">
    <w:nsid w:val="4AA8546C"/>
    <w:multiLevelType w:val="hybridMultilevel"/>
    <w:tmpl w:val="D7A2FF3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C3D0066"/>
    <w:multiLevelType w:val="hybridMultilevel"/>
    <w:tmpl w:val="D2B2984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51C24AF0"/>
    <w:multiLevelType w:val="hybridMultilevel"/>
    <w:tmpl w:val="528408D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16AC214">
      <w:start w:val="2"/>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65291FB2"/>
    <w:multiLevelType w:val="hybridMultilevel"/>
    <w:tmpl w:val="28EA26AA"/>
    <w:lvl w:ilvl="0" w:tplc="663800F0">
      <w:start w:val="1"/>
      <w:numFmt w:val="bullet"/>
      <w:lvlText w:val=""/>
      <w:lvlJc w:val="left"/>
      <w:pPr>
        <w:ind w:left="1068" w:hanging="360"/>
      </w:pPr>
      <w:rPr>
        <w:rFonts w:ascii="Symbol" w:hAnsi="Symbol" w:hint="default"/>
      </w:rPr>
    </w:lvl>
    <w:lvl w:ilvl="1" w:tplc="ABB27316">
      <w:start w:val="2"/>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10"/>
  </w:num>
  <w:num w:numId="4">
    <w:abstractNumId w:val="8"/>
  </w:num>
  <w:num w:numId="5">
    <w:abstractNumId w:val="9"/>
  </w:num>
  <w:num w:numId="6">
    <w:abstractNumId w:val="0"/>
  </w:num>
  <w:num w:numId="7">
    <w:abstractNumId w:val="7"/>
  </w:num>
  <w:num w:numId="8">
    <w:abstractNumId w:val="1"/>
  </w:num>
  <w:num w:numId="9">
    <w:abstractNumId w:val="3"/>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05"/>
    <w:rsid w:val="00001321"/>
    <w:rsid w:val="0001166A"/>
    <w:rsid w:val="00012FD4"/>
    <w:rsid w:val="00015BCC"/>
    <w:rsid w:val="0001613E"/>
    <w:rsid w:val="000167AD"/>
    <w:rsid w:val="0002423A"/>
    <w:rsid w:val="0002539D"/>
    <w:rsid w:val="000253D5"/>
    <w:rsid w:val="00032C7D"/>
    <w:rsid w:val="0003331C"/>
    <w:rsid w:val="00036952"/>
    <w:rsid w:val="00051777"/>
    <w:rsid w:val="00051DD2"/>
    <w:rsid w:val="00055674"/>
    <w:rsid w:val="00056365"/>
    <w:rsid w:val="00060B05"/>
    <w:rsid w:val="000679A9"/>
    <w:rsid w:val="000737B0"/>
    <w:rsid w:val="00076DBA"/>
    <w:rsid w:val="000779AE"/>
    <w:rsid w:val="00084229"/>
    <w:rsid w:val="000914D4"/>
    <w:rsid w:val="00091A6E"/>
    <w:rsid w:val="000A13B5"/>
    <w:rsid w:val="000A5E7E"/>
    <w:rsid w:val="000A618A"/>
    <w:rsid w:val="000C1DE6"/>
    <w:rsid w:val="000C3FD5"/>
    <w:rsid w:val="000C57F0"/>
    <w:rsid w:val="000D078F"/>
    <w:rsid w:val="000D1D5C"/>
    <w:rsid w:val="000D4F88"/>
    <w:rsid w:val="000E2716"/>
    <w:rsid w:val="000F017C"/>
    <w:rsid w:val="000F28E3"/>
    <w:rsid w:val="00100262"/>
    <w:rsid w:val="00101EE1"/>
    <w:rsid w:val="00103F70"/>
    <w:rsid w:val="00105825"/>
    <w:rsid w:val="00112493"/>
    <w:rsid w:val="00114BD1"/>
    <w:rsid w:val="001153E2"/>
    <w:rsid w:val="0012368A"/>
    <w:rsid w:val="00131D76"/>
    <w:rsid w:val="00147F03"/>
    <w:rsid w:val="0015674E"/>
    <w:rsid w:val="001627E6"/>
    <w:rsid w:val="00162A24"/>
    <w:rsid w:val="00162F56"/>
    <w:rsid w:val="001641C2"/>
    <w:rsid w:val="00166650"/>
    <w:rsid w:val="00173651"/>
    <w:rsid w:val="00181C09"/>
    <w:rsid w:val="00185E03"/>
    <w:rsid w:val="00191F0A"/>
    <w:rsid w:val="00192864"/>
    <w:rsid w:val="00197A2B"/>
    <w:rsid w:val="001A3165"/>
    <w:rsid w:val="001A6F30"/>
    <w:rsid w:val="001B291B"/>
    <w:rsid w:val="001B3F9A"/>
    <w:rsid w:val="001B6067"/>
    <w:rsid w:val="001C6441"/>
    <w:rsid w:val="001C679B"/>
    <w:rsid w:val="001D48F1"/>
    <w:rsid w:val="001E1F8A"/>
    <w:rsid w:val="001F0288"/>
    <w:rsid w:val="001F79E4"/>
    <w:rsid w:val="00202574"/>
    <w:rsid w:val="0020345E"/>
    <w:rsid w:val="002058FA"/>
    <w:rsid w:val="00206928"/>
    <w:rsid w:val="00206B9F"/>
    <w:rsid w:val="0021449C"/>
    <w:rsid w:val="00220D3E"/>
    <w:rsid w:val="002251D5"/>
    <w:rsid w:val="002275B9"/>
    <w:rsid w:val="002312AB"/>
    <w:rsid w:val="00235209"/>
    <w:rsid w:val="00235282"/>
    <w:rsid w:val="00242133"/>
    <w:rsid w:val="002536CC"/>
    <w:rsid w:val="00253CE3"/>
    <w:rsid w:val="0025770E"/>
    <w:rsid w:val="00275925"/>
    <w:rsid w:val="002846A8"/>
    <w:rsid w:val="0029654E"/>
    <w:rsid w:val="00296CFF"/>
    <w:rsid w:val="00297450"/>
    <w:rsid w:val="002B17B6"/>
    <w:rsid w:val="002B1A23"/>
    <w:rsid w:val="002B5FA2"/>
    <w:rsid w:val="002C2B01"/>
    <w:rsid w:val="002D1BCF"/>
    <w:rsid w:val="002D5BDB"/>
    <w:rsid w:val="002D68B5"/>
    <w:rsid w:val="002E1046"/>
    <w:rsid w:val="002F4E1D"/>
    <w:rsid w:val="003010F6"/>
    <w:rsid w:val="00310D3E"/>
    <w:rsid w:val="00334881"/>
    <w:rsid w:val="00343D4A"/>
    <w:rsid w:val="00347FF6"/>
    <w:rsid w:val="003518CD"/>
    <w:rsid w:val="0035215A"/>
    <w:rsid w:val="00353154"/>
    <w:rsid w:val="0035491F"/>
    <w:rsid w:val="00357033"/>
    <w:rsid w:val="00357681"/>
    <w:rsid w:val="003764DB"/>
    <w:rsid w:val="00383117"/>
    <w:rsid w:val="00395405"/>
    <w:rsid w:val="003963F4"/>
    <w:rsid w:val="003977A8"/>
    <w:rsid w:val="003C71B9"/>
    <w:rsid w:val="003D4F8F"/>
    <w:rsid w:val="003F30CF"/>
    <w:rsid w:val="004040FF"/>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31B"/>
    <w:rsid w:val="00487572"/>
    <w:rsid w:val="0049244D"/>
    <w:rsid w:val="00492D99"/>
    <w:rsid w:val="0049731E"/>
    <w:rsid w:val="004B0B1A"/>
    <w:rsid w:val="004B263D"/>
    <w:rsid w:val="004B4A32"/>
    <w:rsid w:val="004C02AF"/>
    <w:rsid w:val="004C3CC4"/>
    <w:rsid w:val="004C77BE"/>
    <w:rsid w:val="004E0C5E"/>
    <w:rsid w:val="004E34E3"/>
    <w:rsid w:val="004E6666"/>
    <w:rsid w:val="004E692D"/>
    <w:rsid w:val="004F39AA"/>
    <w:rsid w:val="004F692B"/>
    <w:rsid w:val="00501485"/>
    <w:rsid w:val="00501FD4"/>
    <w:rsid w:val="005137AD"/>
    <w:rsid w:val="00516372"/>
    <w:rsid w:val="00520F40"/>
    <w:rsid w:val="00531364"/>
    <w:rsid w:val="005527B2"/>
    <w:rsid w:val="00553B3D"/>
    <w:rsid w:val="00554B21"/>
    <w:rsid w:val="00556A73"/>
    <w:rsid w:val="00556BAD"/>
    <w:rsid w:val="0055770B"/>
    <w:rsid w:val="00563FBE"/>
    <w:rsid w:val="0056406E"/>
    <w:rsid w:val="0057169E"/>
    <w:rsid w:val="00575F34"/>
    <w:rsid w:val="00576320"/>
    <w:rsid w:val="005766DC"/>
    <w:rsid w:val="00593111"/>
    <w:rsid w:val="005A4BCC"/>
    <w:rsid w:val="005B0B89"/>
    <w:rsid w:val="005C0652"/>
    <w:rsid w:val="005C6852"/>
    <w:rsid w:val="005E0648"/>
    <w:rsid w:val="005E09FF"/>
    <w:rsid w:val="005E7AD7"/>
    <w:rsid w:val="005F19BE"/>
    <w:rsid w:val="00607DF0"/>
    <w:rsid w:val="00620465"/>
    <w:rsid w:val="00631BAB"/>
    <w:rsid w:val="00632F51"/>
    <w:rsid w:val="0063304D"/>
    <w:rsid w:val="00636D03"/>
    <w:rsid w:val="00646170"/>
    <w:rsid w:val="00646E5E"/>
    <w:rsid w:val="00650514"/>
    <w:rsid w:val="00650F04"/>
    <w:rsid w:val="006519C4"/>
    <w:rsid w:val="00651F86"/>
    <w:rsid w:val="00652A4B"/>
    <w:rsid w:val="00655EF8"/>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55D67"/>
    <w:rsid w:val="00761E89"/>
    <w:rsid w:val="00763A8C"/>
    <w:rsid w:val="007711A6"/>
    <w:rsid w:val="00772921"/>
    <w:rsid w:val="007819EE"/>
    <w:rsid w:val="00781B94"/>
    <w:rsid w:val="00785215"/>
    <w:rsid w:val="00785F92"/>
    <w:rsid w:val="0079412B"/>
    <w:rsid w:val="007A14BF"/>
    <w:rsid w:val="007A21DA"/>
    <w:rsid w:val="007A4EF4"/>
    <w:rsid w:val="007B21D4"/>
    <w:rsid w:val="007C0626"/>
    <w:rsid w:val="007C0683"/>
    <w:rsid w:val="007C1B98"/>
    <w:rsid w:val="007D230B"/>
    <w:rsid w:val="007D3796"/>
    <w:rsid w:val="007D655A"/>
    <w:rsid w:val="007E300E"/>
    <w:rsid w:val="007E6AA6"/>
    <w:rsid w:val="007F297D"/>
    <w:rsid w:val="007F7715"/>
    <w:rsid w:val="007F7ED6"/>
    <w:rsid w:val="008057CE"/>
    <w:rsid w:val="008144B9"/>
    <w:rsid w:val="0082131C"/>
    <w:rsid w:val="00823B81"/>
    <w:rsid w:val="008252B8"/>
    <w:rsid w:val="008271F0"/>
    <w:rsid w:val="0083181B"/>
    <w:rsid w:val="008410C9"/>
    <w:rsid w:val="00856ECC"/>
    <w:rsid w:val="00860D7D"/>
    <w:rsid w:val="0086211C"/>
    <w:rsid w:val="0087216A"/>
    <w:rsid w:val="008725E9"/>
    <w:rsid w:val="00875031"/>
    <w:rsid w:val="00890091"/>
    <w:rsid w:val="00891717"/>
    <w:rsid w:val="00891EB3"/>
    <w:rsid w:val="00893D31"/>
    <w:rsid w:val="00894C4E"/>
    <w:rsid w:val="008A2653"/>
    <w:rsid w:val="008B0FB7"/>
    <w:rsid w:val="008B35D6"/>
    <w:rsid w:val="008B3638"/>
    <w:rsid w:val="008B6424"/>
    <w:rsid w:val="008C5379"/>
    <w:rsid w:val="008C5EA6"/>
    <w:rsid w:val="008D3816"/>
    <w:rsid w:val="008D56D9"/>
    <w:rsid w:val="008D7788"/>
    <w:rsid w:val="008E3F3A"/>
    <w:rsid w:val="008E41B8"/>
    <w:rsid w:val="008F238A"/>
    <w:rsid w:val="00907874"/>
    <w:rsid w:val="009373B8"/>
    <w:rsid w:val="00950F59"/>
    <w:rsid w:val="00951B6E"/>
    <w:rsid w:val="00954CA9"/>
    <w:rsid w:val="00956780"/>
    <w:rsid w:val="009814D0"/>
    <w:rsid w:val="009901E4"/>
    <w:rsid w:val="009A6FC0"/>
    <w:rsid w:val="009B6F9C"/>
    <w:rsid w:val="009C7A95"/>
    <w:rsid w:val="009C7AF7"/>
    <w:rsid w:val="009D453A"/>
    <w:rsid w:val="009D7A93"/>
    <w:rsid w:val="009E16C3"/>
    <w:rsid w:val="009E46BF"/>
    <w:rsid w:val="009F035F"/>
    <w:rsid w:val="00A00595"/>
    <w:rsid w:val="00A03AC7"/>
    <w:rsid w:val="00A03EE9"/>
    <w:rsid w:val="00A05CF8"/>
    <w:rsid w:val="00A06236"/>
    <w:rsid w:val="00A0795E"/>
    <w:rsid w:val="00A17067"/>
    <w:rsid w:val="00A20226"/>
    <w:rsid w:val="00A23CBB"/>
    <w:rsid w:val="00A3038F"/>
    <w:rsid w:val="00A325B7"/>
    <w:rsid w:val="00A4166D"/>
    <w:rsid w:val="00A41D4D"/>
    <w:rsid w:val="00A44D45"/>
    <w:rsid w:val="00A51F65"/>
    <w:rsid w:val="00A53246"/>
    <w:rsid w:val="00A54B0E"/>
    <w:rsid w:val="00A5719C"/>
    <w:rsid w:val="00A575AE"/>
    <w:rsid w:val="00A628E3"/>
    <w:rsid w:val="00A63747"/>
    <w:rsid w:val="00A67F44"/>
    <w:rsid w:val="00A852B2"/>
    <w:rsid w:val="00A91A51"/>
    <w:rsid w:val="00AA7D3D"/>
    <w:rsid w:val="00AC1ACB"/>
    <w:rsid w:val="00AC6005"/>
    <w:rsid w:val="00AE315A"/>
    <w:rsid w:val="00AE457C"/>
    <w:rsid w:val="00AF2405"/>
    <w:rsid w:val="00B03023"/>
    <w:rsid w:val="00B16D08"/>
    <w:rsid w:val="00B17623"/>
    <w:rsid w:val="00B20638"/>
    <w:rsid w:val="00B21970"/>
    <w:rsid w:val="00B22E16"/>
    <w:rsid w:val="00B34EF6"/>
    <w:rsid w:val="00B3655C"/>
    <w:rsid w:val="00B46EB9"/>
    <w:rsid w:val="00B547A7"/>
    <w:rsid w:val="00B566BD"/>
    <w:rsid w:val="00B6385B"/>
    <w:rsid w:val="00B70869"/>
    <w:rsid w:val="00B70D19"/>
    <w:rsid w:val="00B748F4"/>
    <w:rsid w:val="00B75085"/>
    <w:rsid w:val="00BA1C62"/>
    <w:rsid w:val="00BB0905"/>
    <w:rsid w:val="00BB3C42"/>
    <w:rsid w:val="00BC3211"/>
    <w:rsid w:val="00BC33BB"/>
    <w:rsid w:val="00BC54AE"/>
    <w:rsid w:val="00BD3465"/>
    <w:rsid w:val="00BE1315"/>
    <w:rsid w:val="00BE1A7C"/>
    <w:rsid w:val="00BE2855"/>
    <w:rsid w:val="00BE2A38"/>
    <w:rsid w:val="00BE3D42"/>
    <w:rsid w:val="00BF6E3C"/>
    <w:rsid w:val="00C00401"/>
    <w:rsid w:val="00C018D0"/>
    <w:rsid w:val="00C0211A"/>
    <w:rsid w:val="00C108BF"/>
    <w:rsid w:val="00C10B41"/>
    <w:rsid w:val="00C117FF"/>
    <w:rsid w:val="00C15335"/>
    <w:rsid w:val="00C16A56"/>
    <w:rsid w:val="00C1771D"/>
    <w:rsid w:val="00C228A1"/>
    <w:rsid w:val="00C22B49"/>
    <w:rsid w:val="00C35DF8"/>
    <w:rsid w:val="00C37C2D"/>
    <w:rsid w:val="00C41E71"/>
    <w:rsid w:val="00C421FE"/>
    <w:rsid w:val="00C437E1"/>
    <w:rsid w:val="00C4599A"/>
    <w:rsid w:val="00C573EF"/>
    <w:rsid w:val="00C62011"/>
    <w:rsid w:val="00C62EC3"/>
    <w:rsid w:val="00C66044"/>
    <w:rsid w:val="00C67285"/>
    <w:rsid w:val="00C731F4"/>
    <w:rsid w:val="00C7662C"/>
    <w:rsid w:val="00C76C88"/>
    <w:rsid w:val="00CA33BD"/>
    <w:rsid w:val="00CA706A"/>
    <w:rsid w:val="00CA7685"/>
    <w:rsid w:val="00CB020C"/>
    <w:rsid w:val="00CB37E9"/>
    <w:rsid w:val="00CB6D37"/>
    <w:rsid w:val="00CC27FC"/>
    <w:rsid w:val="00CD3025"/>
    <w:rsid w:val="00CF01D4"/>
    <w:rsid w:val="00CF0D1C"/>
    <w:rsid w:val="00CF1FDB"/>
    <w:rsid w:val="00CF2A23"/>
    <w:rsid w:val="00CF551A"/>
    <w:rsid w:val="00D067E8"/>
    <w:rsid w:val="00D1657E"/>
    <w:rsid w:val="00D17D85"/>
    <w:rsid w:val="00D268D5"/>
    <w:rsid w:val="00D37B2D"/>
    <w:rsid w:val="00D5331D"/>
    <w:rsid w:val="00D54E8B"/>
    <w:rsid w:val="00D71434"/>
    <w:rsid w:val="00D7447D"/>
    <w:rsid w:val="00D8049E"/>
    <w:rsid w:val="00D9365C"/>
    <w:rsid w:val="00D95C21"/>
    <w:rsid w:val="00DA58DF"/>
    <w:rsid w:val="00DA5EA5"/>
    <w:rsid w:val="00DB2E8B"/>
    <w:rsid w:val="00DD4459"/>
    <w:rsid w:val="00DD5E7E"/>
    <w:rsid w:val="00DE5291"/>
    <w:rsid w:val="00DE5E18"/>
    <w:rsid w:val="00DF3016"/>
    <w:rsid w:val="00DF4F17"/>
    <w:rsid w:val="00DF6533"/>
    <w:rsid w:val="00E02AD7"/>
    <w:rsid w:val="00E0303E"/>
    <w:rsid w:val="00E03465"/>
    <w:rsid w:val="00E24CD3"/>
    <w:rsid w:val="00E2666E"/>
    <w:rsid w:val="00E35017"/>
    <w:rsid w:val="00E526F0"/>
    <w:rsid w:val="00E64B09"/>
    <w:rsid w:val="00E71E2D"/>
    <w:rsid w:val="00E767E4"/>
    <w:rsid w:val="00E95F3A"/>
    <w:rsid w:val="00E96C94"/>
    <w:rsid w:val="00EA2998"/>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30522"/>
    <w:rsid w:val="00F34180"/>
    <w:rsid w:val="00F3684A"/>
    <w:rsid w:val="00F3720F"/>
    <w:rsid w:val="00F468F3"/>
    <w:rsid w:val="00F46B8B"/>
    <w:rsid w:val="00F54F41"/>
    <w:rsid w:val="00F67912"/>
    <w:rsid w:val="00F7064C"/>
    <w:rsid w:val="00F76A8B"/>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671B582-DD37-4617-9F8F-C01458FE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ind w:left="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005"/>
    <w:pPr>
      <w:spacing w:before="0" w:beforeAutospacing="0" w:after="0" w:afterAutospacing="0"/>
      <w:ind w:left="0"/>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F3720F"/>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AC6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AC6005"/>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F3720F"/>
    <w:pPr>
      <w:spacing w:after="80"/>
      <w:outlineLvl w:val="3"/>
    </w:pPr>
    <w:rPr>
      <w:b w:val="0"/>
      <w:bCs w:val="0"/>
      <w:i/>
      <w:iCs/>
    </w:rPr>
  </w:style>
  <w:style w:type="paragraph" w:styleId="Kop5">
    <w:name w:val="heading 5"/>
    <w:basedOn w:val="Kop4"/>
    <w:next w:val="Standaard"/>
    <w:link w:val="Kop5Char"/>
    <w:qFormat/>
    <w:rsid w:val="00F3720F"/>
    <w:pPr>
      <w:spacing w:after="60"/>
      <w:outlineLvl w:val="4"/>
    </w:pPr>
    <w:rPr>
      <w:b/>
      <w:bCs/>
      <w:i w:val="0"/>
      <w:iCs w:val="0"/>
      <w:sz w:val="22"/>
      <w:szCs w:val="22"/>
    </w:rPr>
  </w:style>
  <w:style w:type="paragraph" w:styleId="Kop6">
    <w:name w:val="heading 6"/>
    <w:basedOn w:val="Kop5"/>
    <w:next w:val="Standaard"/>
    <w:link w:val="Kop6Char"/>
    <w:qFormat/>
    <w:rsid w:val="00F3720F"/>
    <w:pPr>
      <w:spacing w:after="40"/>
      <w:outlineLvl w:val="5"/>
    </w:pPr>
    <w:rPr>
      <w:b w:val="0"/>
      <w:bCs w:val="0"/>
      <w:smallCaps/>
      <w:sz w:val="20"/>
      <w:szCs w:val="20"/>
    </w:rPr>
  </w:style>
  <w:style w:type="paragraph" w:styleId="Kop7">
    <w:name w:val="heading 7"/>
    <w:basedOn w:val="Kop6"/>
    <w:next w:val="Standaard"/>
    <w:link w:val="Kop7Char"/>
    <w:qFormat/>
    <w:rsid w:val="00F3720F"/>
    <w:pPr>
      <w:spacing w:after="20"/>
      <w:outlineLvl w:val="6"/>
    </w:pPr>
    <w:rPr>
      <w:smallCaps w:val="0"/>
      <w:u w:val="single"/>
    </w:rPr>
  </w:style>
  <w:style w:type="paragraph" w:styleId="Kop8">
    <w:name w:val="heading 8"/>
    <w:basedOn w:val="Kop7"/>
    <w:next w:val="Standaard"/>
    <w:link w:val="Kop8Char"/>
    <w:qFormat/>
    <w:rsid w:val="00F3720F"/>
    <w:pPr>
      <w:numPr>
        <w:ilvl w:val="7"/>
        <w:numId w:val="1"/>
      </w:numPr>
      <w:outlineLvl w:val="7"/>
    </w:pPr>
    <w:rPr>
      <w:lang w:eastAsia="en-US"/>
    </w:rPr>
  </w:style>
  <w:style w:type="paragraph" w:styleId="Kop9">
    <w:name w:val="heading 9"/>
    <w:basedOn w:val="Kop8"/>
    <w:next w:val="Standaard"/>
    <w:link w:val="Kop9Char"/>
    <w:qFormat/>
    <w:rsid w:val="00F3720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3720F"/>
    <w:rPr>
      <w:rFonts w:ascii="Times New Roman" w:eastAsia="Times New Roman" w:hAnsi="Times New Roman" w:cs="Times New Roman"/>
      <w:b/>
      <w:bCs/>
      <w:kern w:val="28"/>
      <w:sz w:val="26"/>
      <w:szCs w:val="26"/>
      <w:lang w:eastAsia="nl-NL"/>
    </w:rPr>
  </w:style>
  <w:style w:type="character" w:customStyle="1" w:styleId="Kop2Char">
    <w:name w:val="Kop 2 Char"/>
    <w:basedOn w:val="Standaardalinea-lettertype"/>
    <w:link w:val="Kop2"/>
    <w:rsid w:val="00AC6005"/>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rsid w:val="00AC6005"/>
    <w:rPr>
      <w:rFonts w:ascii="Times New Roman" w:eastAsia="Times New Roman" w:hAnsi="Times New Roman" w:cs="Times New Roman"/>
      <w:b/>
      <w:bCs/>
      <w:kern w:val="28"/>
      <w:sz w:val="24"/>
      <w:szCs w:val="24"/>
      <w:lang w:eastAsia="nl-NL"/>
    </w:rPr>
  </w:style>
  <w:style w:type="character" w:customStyle="1" w:styleId="Kop4Char">
    <w:name w:val="Kop 4 Char"/>
    <w:basedOn w:val="Standaardalinea-lettertype"/>
    <w:link w:val="Kop4"/>
    <w:rsid w:val="00F3720F"/>
    <w:rPr>
      <w:rFonts w:ascii="Times New Roman" w:eastAsia="Times New Roman" w:hAnsi="Times New Roman" w:cs="Times New Roman"/>
      <w:i/>
      <w:iCs/>
      <w:kern w:val="28"/>
      <w:sz w:val="24"/>
      <w:szCs w:val="24"/>
      <w:lang w:eastAsia="nl-NL"/>
    </w:rPr>
  </w:style>
  <w:style w:type="character" w:customStyle="1" w:styleId="Kop5Char">
    <w:name w:val="Kop 5 Char"/>
    <w:basedOn w:val="Standaardalinea-lettertype"/>
    <w:link w:val="Kop5"/>
    <w:rsid w:val="00F3720F"/>
    <w:rPr>
      <w:rFonts w:ascii="Times New Roman" w:eastAsia="Times New Roman" w:hAnsi="Times New Roman" w:cs="Times New Roman"/>
      <w:b/>
      <w:bCs/>
      <w:kern w:val="28"/>
      <w:lang w:eastAsia="nl-NL"/>
    </w:rPr>
  </w:style>
  <w:style w:type="character" w:customStyle="1" w:styleId="Kop6Char">
    <w:name w:val="Kop 6 Char"/>
    <w:basedOn w:val="Standaardalinea-lettertype"/>
    <w:link w:val="Kop6"/>
    <w:rsid w:val="00F3720F"/>
    <w:rPr>
      <w:rFonts w:ascii="Times New Roman" w:eastAsia="Times New Roman" w:hAnsi="Times New Roman" w:cs="Times New Roman"/>
      <w:smallCaps/>
      <w:kern w:val="28"/>
      <w:sz w:val="20"/>
      <w:szCs w:val="20"/>
      <w:lang w:eastAsia="nl-NL"/>
    </w:rPr>
  </w:style>
  <w:style w:type="character" w:customStyle="1" w:styleId="Kop7Char">
    <w:name w:val="Kop 7 Char"/>
    <w:basedOn w:val="Standaardalinea-lettertype"/>
    <w:link w:val="Kop7"/>
    <w:rsid w:val="00F3720F"/>
    <w:rPr>
      <w:rFonts w:ascii="Times New Roman" w:eastAsia="Times New Roman" w:hAnsi="Times New Roman" w:cs="Times New Roman"/>
      <w:kern w:val="28"/>
      <w:sz w:val="20"/>
      <w:szCs w:val="20"/>
      <w:u w:val="single"/>
      <w:lang w:eastAsia="nl-NL"/>
    </w:rPr>
  </w:style>
  <w:style w:type="character" w:customStyle="1" w:styleId="Kop8Char">
    <w:name w:val="Kop 8 Char"/>
    <w:basedOn w:val="Standaardalinea-lettertype"/>
    <w:link w:val="Kop8"/>
    <w:rsid w:val="00F3720F"/>
    <w:rPr>
      <w:rFonts w:ascii="Times New Roman" w:eastAsia="Times New Roman" w:hAnsi="Times New Roman" w:cs="Times New Roman"/>
      <w:kern w:val="28"/>
      <w:sz w:val="20"/>
      <w:szCs w:val="20"/>
      <w:u w:val="single"/>
    </w:rPr>
  </w:style>
  <w:style w:type="character" w:customStyle="1" w:styleId="Kop9Char">
    <w:name w:val="Kop 9 Char"/>
    <w:basedOn w:val="Standaardalinea-lettertype"/>
    <w:link w:val="Kop9"/>
    <w:rsid w:val="00F3720F"/>
    <w:rPr>
      <w:rFonts w:ascii="Times New Roman" w:eastAsia="Times New Roman" w:hAnsi="Times New Roman" w:cs="Times New Roman"/>
      <w:kern w:val="28"/>
      <w:sz w:val="20"/>
      <w:szCs w:val="20"/>
      <w:u w:val="single"/>
    </w:rPr>
  </w:style>
  <w:style w:type="paragraph" w:customStyle="1" w:styleId="Correspondentieadres">
    <w:name w:val="Correspondentieadres"/>
    <w:basedOn w:val="Standaard"/>
    <w:rsid w:val="00AC6005"/>
    <w:rPr>
      <w:szCs w:val="22"/>
    </w:rPr>
  </w:style>
  <w:style w:type="paragraph" w:styleId="Tekstzonderopmaak">
    <w:name w:val="Plain Text"/>
    <w:basedOn w:val="Standaard"/>
    <w:link w:val="TekstzonderopmaakChar"/>
    <w:uiPriority w:val="99"/>
    <w:unhideWhenUsed/>
    <w:rsid w:val="00AC600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C6005"/>
    <w:rPr>
      <w:rFonts w:ascii="Consolas" w:eastAsia="Times New Roman" w:hAnsi="Consolas" w:cs="Times New Roman"/>
      <w:sz w:val="21"/>
      <w:szCs w:val="21"/>
      <w:lang w:eastAsia="nl-NL"/>
    </w:rPr>
  </w:style>
  <w:style w:type="paragraph" w:styleId="Lijstalinea">
    <w:name w:val="List Paragraph"/>
    <w:basedOn w:val="Standaard"/>
    <w:uiPriority w:val="34"/>
    <w:qFormat/>
    <w:rsid w:val="00AC6005"/>
    <w:pPr>
      <w:ind w:left="720"/>
      <w:contextualSpacing/>
    </w:pPr>
  </w:style>
  <w:style w:type="paragraph" w:customStyle="1" w:styleId="Default">
    <w:name w:val="Default"/>
    <w:rsid w:val="00AC6005"/>
    <w:pPr>
      <w:autoSpaceDE w:val="0"/>
      <w:autoSpaceDN w:val="0"/>
      <w:adjustRightInd w:val="0"/>
      <w:spacing w:before="0" w:beforeAutospacing="0" w:after="0" w:afterAutospacing="0"/>
      <w:ind w:left="0"/>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rsid w:val="00AC6005"/>
    <w:pPr>
      <w:tabs>
        <w:tab w:val="center" w:pos="4536"/>
        <w:tab w:val="right" w:pos="9072"/>
      </w:tabs>
    </w:pPr>
  </w:style>
  <w:style w:type="character" w:customStyle="1" w:styleId="KoptekstChar">
    <w:name w:val="Koptekst Char"/>
    <w:basedOn w:val="Standaardalinea-lettertype"/>
    <w:link w:val="Koptekst"/>
    <w:rsid w:val="00AC6005"/>
    <w:rPr>
      <w:rFonts w:ascii="Times New Roman" w:eastAsia="Times New Roman" w:hAnsi="Times New Roman" w:cs="Times New Roman"/>
      <w:szCs w:val="20"/>
      <w:lang w:eastAsia="nl-NL"/>
    </w:rPr>
  </w:style>
  <w:style w:type="paragraph" w:customStyle="1" w:styleId="lid">
    <w:name w:val="lid"/>
    <w:basedOn w:val="Standaard"/>
    <w:rsid w:val="00AC6005"/>
    <w:pPr>
      <w:spacing w:before="100" w:beforeAutospacing="1" w:after="100" w:afterAutospacing="1"/>
    </w:pPr>
    <w:rPr>
      <w:sz w:val="24"/>
      <w:szCs w:val="24"/>
    </w:rPr>
  </w:style>
  <w:style w:type="paragraph" w:customStyle="1" w:styleId="labeled">
    <w:name w:val="labeled"/>
    <w:basedOn w:val="Standaard"/>
    <w:rsid w:val="00AC6005"/>
    <w:pPr>
      <w:spacing w:before="100" w:beforeAutospacing="1" w:after="100" w:afterAutospacing="1"/>
    </w:pPr>
    <w:rPr>
      <w:sz w:val="24"/>
      <w:szCs w:val="24"/>
    </w:rPr>
  </w:style>
  <w:style w:type="character" w:customStyle="1" w:styleId="ol">
    <w:name w:val="ol"/>
    <w:basedOn w:val="Standaardalinea-lettertype"/>
    <w:rsid w:val="00AC6005"/>
  </w:style>
  <w:style w:type="character" w:styleId="Hyperlink">
    <w:name w:val="Hyperlink"/>
    <w:basedOn w:val="Standaardalinea-lettertype"/>
    <w:uiPriority w:val="99"/>
    <w:semiHidden/>
    <w:unhideWhenUsed/>
    <w:rsid w:val="00AC6005"/>
    <w:rPr>
      <w:color w:val="0000FF"/>
      <w:u w:val="single"/>
    </w:rPr>
  </w:style>
  <w:style w:type="paragraph" w:customStyle="1" w:styleId="Pa0">
    <w:name w:val="Pa0"/>
    <w:basedOn w:val="Default"/>
    <w:next w:val="Default"/>
    <w:uiPriority w:val="99"/>
    <w:rsid w:val="00AC6005"/>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AC6005"/>
    <w:pPr>
      <w:spacing w:after="120"/>
      <w:ind w:left="283"/>
    </w:pPr>
  </w:style>
  <w:style w:type="character" w:customStyle="1" w:styleId="PlattetekstinspringenChar">
    <w:name w:val="Platte tekst inspringen Char"/>
    <w:basedOn w:val="Standaardalinea-lettertype"/>
    <w:link w:val="Plattetekstinspringen"/>
    <w:uiPriority w:val="99"/>
    <w:rsid w:val="00AC6005"/>
    <w:rPr>
      <w:rFonts w:ascii="Times New Roman" w:eastAsia="Times New Roman" w:hAnsi="Times New Roman" w:cs="Times New Roman"/>
      <w:szCs w:val="20"/>
      <w:lang w:eastAsia="nl-NL"/>
    </w:rPr>
  </w:style>
  <w:style w:type="paragraph" w:styleId="Normaalweb">
    <w:name w:val="Normal (Web)"/>
    <w:basedOn w:val="Standaard"/>
    <w:uiPriority w:val="99"/>
    <w:rsid w:val="00AC6005"/>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7A14BF"/>
    <w:rPr>
      <w:rFonts w:ascii="Tahoma" w:hAnsi="Tahoma" w:cs="Tahoma"/>
      <w:sz w:val="16"/>
      <w:szCs w:val="16"/>
    </w:rPr>
  </w:style>
  <w:style w:type="character" w:customStyle="1" w:styleId="BallontekstChar">
    <w:name w:val="Ballontekst Char"/>
    <w:basedOn w:val="Standaardalinea-lettertype"/>
    <w:link w:val="Ballontekst"/>
    <w:semiHidden/>
    <w:rsid w:val="007A14BF"/>
    <w:rPr>
      <w:rFonts w:ascii="Tahoma" w:eastAsia="Times New Roman" w:hAnsi="Tahoma" w:cs="Tahoma"/>
      <w:sz w:val="16"/>
      <w:szCs w:val="16"/>
      <w:lang w:eastAsia="nl-NL"/>
    </w:rPr>
  </w:style>
  <w:style w:type="paragraph" w:styleId="Geenafstand">
    <w:name w:val="No Spacing"/>
    <w:uiPriority w:val="1"/>
    <w:qFormat/>
    <w:rsid w:val="000A5E7E"/>
    <w:pPr>
      <w:spacing w:before="0" w:beforeAutospacing="0" w:after="0" w:afterAutospacing="0"/>
      <w:ind w:left="0"/>
    </w:pPr>
    <w:rPr>
      <w:rFonts w:ascii="Calibri" w:eastAsia="Calibri" w:hAnsi="Calibri" w:cs="Times New Roman"/>
    </w:rPr>
  </w:style>
  <w:style w:type="character" w:styleId="Verwijzingopmerking">
    <w:name w:val="annotation reference"/>
    <w:basedOn w:val="Standaardalinea-lettertype"/>
    <w:semiHidden/>
    <w:unhideWhenUsed/>
    <w:rsid w:val="008E3F3A"/>
    <w:rPr>
      <w:sz w:val="16"/>
      <w:szCs w:val="16"/>
    </w:rPr>
  </w:style>
  <w:style w:type="paragraph" w:styleId="Tekstopmerking">
    <w:name w:val="annotation text"/>
    <w:basedOn w:val="Standaard"/>
    <w:link w:val="TekstopmerkingChar"/>
    <w:semiHidden/>
    <w:unhideWhenUsed/>
    <w:rsid w:val="008E3F3A"/>
    <w:rPr>
      <w:sz w:val="20"/>
    </w:rPr>
  </w:style>
  <w:style w:type="character" w:customStyle="1" w:styleId="TekstopmerkingChar">
    <w:name w:val="Tekst opmerking Char"/>
    <w:basedOn w:val="Standaardalinea-lettertype"/>
    <w:link w:val="Tekstopmerking"/>
    <w:semiHidden/>
    <w:rsid w:val="008E3F3A"/>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unhideWhenUsed/>
    <w:rsid w:val="008E3F3A"/>
    <w:rPr>
      <w:b/>
      <w:bCs/>
    </w:rPr>
  </w:style>
  <w:style w:type="character" w:customStyle="1" w:styleId="OnderwerpvanopmerkingChar">
    <w:name w:val="Onderwerp van opmerking Char"/>
    <w:basedOn w:val="TekstopmerkingChar"/>
    <w:link w:val="Onderwerpvanopmerking"/>
    <w:semiHidden/>
    <w:rsid w:val="008E3F3A"/>
    <w:rPr>
      <w:rFonts w:ascii="Times New Roman" w:eastAsia="Times New Roman" w:hAnsi="Times New Roman" w:cs="Times New Roman"/>
      <w:b/>
      <w:bCs/>
      <w:sz w:val="20"/>
      <w:szCs w:val="20"/>
      <w:lang w:eastAsia="nl-NL"/>
    </w:rPr>
  </w:style>
  <w:style w:type="paragraph" w:customStyle="1" w:styleId="Acceptatiedatum">
    <w:name w:val="Acceptatiedatum"/>
    <w:basedOn w:val="Standaard"/>
    <w:rsid w:val="00F3720F"/>
  </w:style>
  <w:style w:type="character" w:customStyle="1" w:styleId="Achternaam">
    <w:name w:val="Achternaam"/>
    <w:basedOn w:val="Standaardalinea-lettertype"/>
    <w:rsid w:val="00F3720F"/>
    <w:rPr>
      <w:rFonts w:cs="Times New Roman"/>
      <w:vanish/>
      <w:color w:val="008000"/>
      <w:u w:val="wavyHeavy" w:color="00FF00"/>
    </w:rPr>
  </w:style>
  <w:style w:type="paragraph" w:customStyle="1" w:styleId="Artikelkop">
    <w:name w:val="Artikelkop"/>
    <w:basedOn w:val="Kop1"/>
    <w:next w:val="Standaard"/>
    <w:rsid w:val="00F3720F"/>
    <w:pPr>
      <w:tabs>
        <w:tab w:val="center" w:pos="4536"/>
        <w:tab w:val="right" w:pos="9072"/>
      </w:tabs>
    </w:pPr>
    <w:rPr>
      <w:kern w:val="0"/>
      <w:sz w:val="40"/>
      <w:szCs w:val="40"/>
    </w:rPr>
  </w:style>
  <w:style w:type="paragraph" w:customStyle="1" w:styleId="Auteursgegevens">
    <w:name w:val="Auteursgegevens"/>
    <w:basedOn w:val="Standaard"/>
    <w:next w:val="Standaard"/>
    <w:rsid w:val="00F3720F"/>
    <w:pPr>
      <w:tabs>
        <w:tab w:val="left" w:pos="397"/>
        <w:tab w:val="left" w:pos="2808"/>
      </w:tabs>
      <w:spacing w:before="60"/>
    </w:pPr>
    <w:rPr>
      <w:i/>
      <w:iCs/>
    </w:rPr>
  </w:style>
  <w:style w:type="character" w:customStyle="1" w:styleId="Auteursnaam">
    <w:name w:val="Auteursnaam"/>
    <w:basedOn w:val="Standaardalinea-lettertype"/>
    <w:rsid w:val="00F3720F"/>
    <w:rPr>
      <w:rFonts w:cs="Times New Roman"/>
      <w:b/>
      <w:bCs/>
    </w:rPr>
  </w:style>
  <w:style w:type="paragraph" w:customStyle="1" w:styleId="Auteursnoot">
    <w:name w:val="Auteursnoot"/>
    <w:basedOn w:val="Standaard"/>
    <w:rsid w:val="00F3720F"/>
    <w:rPr>
      <w:szCs w:val="22"/>
    </w:rPr>
  </w:style>
  <w:style w:type="paragraph" w:customStyle="1" w:styleId="Auteursnootkop">
    <w:name w:val="Auteursnoot kop"/>
    <w:basedOn w:val="Auteursnoot"/>
    <w:next w:val="Auteursnoot"/>
    <w:rsid w:val="00F3720F"/>
    <w:rPr>
      <w:b/>
    </w:rPr>
  </w:style>
  <w:style w:type="paragraph" w:customStyle="1" w:styleId="Besprokenboek">
    <w:name w:val="Besproken boek"/>
    <w:basedOn w:val="Standaard"/>
    <w:rsid w:val="00F3720F"/>
    <w:rPr>
      <w:sz w:val="32"/>
    </w:rPr>
  </w:style>
  <w:style w:type="paragraph" w:customStyle="1" w:styleId="Bijschriftfiguur">
    <w:name w:val="Bijschrift figuur"/>
    <w:basedOn w:val="Standaard"/>
    <w:next w:val="Standaard"/>
    <w:rsid w:val="00F3720F"/>
    <w:pPr>
      <w:spacing w:before="120" w:after="120"/>
    </w:pPr>
    <w:rPr>
      <w:i/>
      <w:iCs/>
    </w:rPr>
  </w:style>
  <w:style w:type="paragraph" w:customStyle="1" w:styleId="Bijschrifttabel">
    <w:name w:val="Bijschrift tabel"/>
    <w:basedOn w:val="Bijschriftfiguur"/>
    <w:next w:val="Standaard"/>
    <w:autoRedefine/>
    <w:rsid w:val="00F3720F"/>
  </w:style>
  <w:style w:type="paragraph" w:customStyle="1" w:styleId="Blok">
    <w:name w:val="Blok"/>
    <w:basedOn w:val="Standaard"/>
    <w:rsid w:val="00F3720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3720F"/>
    <w:pPr>
      <w:spacing w:before="240" w:after="240"/>
    </w:pPr>
    <w:rPr>
      <w:b/>
      <w:sz w:val="26"/>
    </w:rPr>
  </w:style>
  <w:style w:type="paragraph" w:customStyle="1" w:styleId="Citaat1">
    <w:name w:val="Citaat1"/>
    <w:basedOn w:val="Standaard"/>
    <w:link w:val="QuoteChar"/>
    <w:uiPriority w:val="29"/>
    <w:qFormat/>
    <w:rsid w:val="00F3720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3720F"/>
    <w:rPr>
      <w:rFonts w:ascii="Times New Roman" w:eastAsia="Times New Roman" w:hAnsi="Times New Roman" w:cs="Times New Roman"/>
      <w:szCs w:val="20"/>
      <w:lang w:eastAsia="nl-NL"/>
    </w:rPr>
  </w:style>
  <w:style w:type="paragraph" w:customStyle="1" w:styleId="Blok-citaat">
    <w:name w:val="Blok-citaat"/>
    <w:basedOn w:val="Citaat1"/>
    <w:rsid w:val="00F3720F"/>
    <w:pPr>
      <w:pBdr>
        <w:right w:val="wave" w:sz="6" w:space="4" w:color="auto"/>
      </w:pBdr>
    </w:pPr>
  </w:style>
  <w:style w:type="paragraph" w:customStyle="1" w:styleId="Blokkop">
    <w:name w:val="Blokkop"/>
    <w:basedOn w:val="Standaard"/>
    <w:next w:val="Blok"/>
    <w:rsid w:val="00F3720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3720F"/>
    <w:pPr>
      <w:pBdr>
        <w:left w:val="single" w:sz="48" w:space="4" w:color="808080"/>
      </w:pBdr>
      <w:ind w:left="720"/>
      <w:jc w:val="both"/>
    </w:pPr>
  </w:style>
  <w:style w:type="paragraph" w:customStyle="1" w:styleId="Casustussenkop">
    <w:name w:val="Casus tussenkop"/>
    <w:basedOn w:val="Casus"/>
    <w:next w:val="Casus"/>
    <w:autoRedefine/>
    <w:rsid w:val="00F3720F"/>
    <w:pPr>
      <w:spacing w:before="240" w:after="240"/>
    </w:pPr>
    <w:rPr>
      <w:sz w:val="26"/>
    </w:rPr>
  </w:style>
  <w:style w:type="paragraph" w:customStyle="1" w:styleId="Casuskop">
    <w:name w:val="Casuskop"/>
    <w:basedOn w:val="Standaard"/>
    <w:next w:val="Casus"/>
    <w:rsid w:val="00F3720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3720F"/>
    <w:rPr>
      <w:b/>
      <w:sz w:val="28"/>
    </w:rPr>
  </w:style>
  <w:style w:type="character" w:customStyle="1" w:styleId="Code">
    <w:name w:val="Code"/>
    <w:basedOn w:val="Standaardalinea-lettertype"/>
    <w:rsid w:val="00F3720F"/>
    <w:rPr>
      <w:rFonts w:cs="Times New Roman"/>
      <w:shd w:val="clear" w:color="auto" w:fill="00FF00"/>
    </w:rPr>
  </w:style>
  <w:style w:type="paragraph" w:customStyle="1" w:styleId="Correspondentieadreskop">
    <w:name w:val="Correspondentieadres kop"/>
    <w:basedOn w:val="Auteursnootkop"/>
    <w:next w:val="Correspondentieadres"/>
    <w:rsid w:val="00F3720F"/>
  </w:style>
  <w:style w:type="paragraph" w:customStyle="1" w:styleId="Rubriekskop">
    <w:name w:val="Rubriekskop"/>
    <w:basedOn w:val="Standaard"/>
    <w:next w:val="Standaard"/>
    <w:rsid w:val="00F3720F"/>
    <w:pPr>
      <w:keepNext/>
      <w:tabs>
        <w:tab w:val="left" w:pos="2808"/>
      </w:tabs>
      <w:spacing w:before="240" w:after="120"/>
      <w:outlineLvl w:val="0"/>
    </w:pPr>
    <w:rPr>
      <w:sz w:val="32"/>
      <w:szCs w:val="32"/>
    </w:rPr>
  </w:style>
  <w:style w:type="paragraph" w:customStyle="1" w:styleId="Deeltitel">
    <w:name w:val="Deeltitel"/>
    <w:basedOn w:val="Rubriekskop"/>
    <w:next w:val="Standaard"/>
    <w:rsid w:val="00F3720F"/>
  </w:style>
  <w:style w:type="character" w:customStyle="1" w:styleId="fg-id">
    <w:name w:val="fg-id"/>
    <w:rsid w:val="00F3720F"/>
  </w:style>
  <w:style w:type="character" w:customStyle="1" w:styleId="fg-label">
    <w:name w:val="fg-label"/>
    <w:rsid w:val="00F3720F"/>
  </w:style>
  <w:style w:type="character" w:customStyle="1" w:styleId="fg-status">
    <w:name w:val="fg-status"/>
    <w:rsid w:val="00F3720F"/>
  </w:style>
  <w:style w:type="character" w:customStyle="1" w:styleId="fr-id">
    <w:name w:val="fr-id"/>
    <w:rsid w:val="00F3720F"/>
  </w:style>
  <w:style w:type="character" w:customStyle="1" w:styleId="fr-label">
    <w:name w:val="fr-label"/>
    <w:rsid w:val="00F3720F"/>
  </w:style>
  <w:style w:type="character" w:customStyle="1" w:styleId="fr-status">
    <w:name w:val="fr-status"/>
    <w:rsid w:val="00F3720F"/>
  </w:style>
  <w:style w:type="paragraph" w:customStyle="1" w:styleId="Informatiesoort">
    <w:name w:val="Informatiesoort"/>
    <w:basedOn w:val="Standaard"/>
    <w:next w:val="Standaard"/>
    <w:rsid w:val="00F3720F"/>
    <w:pPr>
      <w:spacing w:before="60"/>
    </w:pPr>
  </w:style>
  <w:style w:type="paragraph" w:customStyle="1" w:styleId="Intro">
    <w:name w:val="Intro"/>
    <w:basedOn w:val="Standaard"/>
    <w:rsid w:val="00F3720F"/>
    <w:rPr>
      <w:i/>
      <w:szCs w:val="22"/>
    </w:rPr>
  </w:style>
  <w:style w:type="paragraph" w:customStyle="1" w:styleId="Kopbijlage">
    <w:name w:val="Kop bijlage"/>
    <w:basedOn w:val="Standaard"/>
    <w:next w:val="Standaard"/>
    <w:rsid w:val="00F3720F"/>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3720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3720F"/>
    <w:pPr>
      <w:spacing w:after="120"/>
      <w:outlineLvl w:val="2"/>
    </w:pPr>
    <w:rPr>
      <w:sz w:val="22"/>
      <w:szCs w:val="22"/>
    </w:rPr>
  </w:style>
  <w:style w:type="character" w:customStyle="1" w:styleId="Kopnaam">
    <w:name w:val="Kopnaam"/>
    <w:basedOn w:val="Standaardalinea-lettertype"/>
    <w:rsid w:val="00F3720F"/>
    <w:rPr>
      <w:rFonts w:cs="Times New Roman"/>
      <w:u w:val="single"/>
    </w:rPr>
  </w:style>
  <w:style w:type="character" w:customStyle="1" w:styleId="Kopnr">
    <w:name w:val="Kopnr"/>
    <w:basedOn w:val="Standaardalinea-lettertype"/>
    <w:rsid w:val="00F3720F"/>
    <w:rPr>
      <w:rFonts w:cs="Times New Roman"/>
      <w:u w:val="single"/>
    </w:rPr>
  </w:style>
  <w:style w:type="paragraph" w:customStyle="1" w:styleId="Legenda">
    <w:name w:val="Legenda"/>
    <w:basedOn w:val="Standaard"/>
    <w:rsid w:val="00F3720F"/>
    <w:pPr>
      <w:spacing w:after="60"/>
    </w:pPr>
    <w:rPr>
      <w:i/>
      <w:iCs/>
      <w:sz w:val="18"/>
      <w:szCs w:val="18"/>
    </w:rPr>
  </w:style>
  <w:style w:type="character" w:customStyle="1" w:styleId="Lijn">
    <w:name w:val="Lijn"/>
    <w:basedOn w:val="Standaardalinea-lettertype"/>
    <w:rsid w:val="00F3720F"/>
    <w:rPr>
      <w:rFonts w:cs="Times New Roman"/>
      <w:color w:val="0000FF"/>
      <w:u w:val="single" w:color="0000FF"/>
    </w:rPr>
  </w:style>
  <w:style w:type="paragraph" w:customStyle="1" w:styleId="Lijnen">
    <w:name w:val="Lijnen"/>
    <w:basedOn w:val="Standaard"/>
    <w:next w:val="Standaard"/>
    <w:autoRedefine/>
    <w:rsid w:val="00F3720F"/>
    <w:pPr>
      <w:pBdr>
        <w:bottom w:val="single" w:sz="6" w:space="1" w:color="0000FF"/>
      </w:pBdr>
      <w:spacing w:before="160" w:after="80"/>
      <w:ind w:left="284"/>
    </w:pPr>
    <w:rPr>
      <w:color w:val="0000FF"/>
    </w:rPr>
  </w:style>
  <w:style w:type="paragraph" w:customStyle="1" w:styleId="Literatuurlijst">
    <w:name w:val="Literatuurlijst"/>
    <w:basedOn w:val="Standaard"/>
    <w:rsid w:val="00F3720F"/>
    <w:pPr>
      <w:ind w:left="432" w:hanging="432"/>
    </w:pPr>
    <w:rPr>
      <w:sz w:val="18"/>
      <w:szCs w:val="18"/>
      <w:lang w:eastAsia="en-US"/>
    </w:rPr>
  </w:style>
  <w:style w:type="paragraph" w:customStyle="1" w:styleId="Literatuurtussenkop">
    <w:name w:val="Literatuur tussenkop"/>
    <w:basedOn w:val="Literatuurlijst"/>
    <w:next w:val="Literatuurlijst"/>
    <w:autoRedefine/>
    <w:rsid w:val="00F3720F"/>
    <w:pPr>
      <w:spacing w:before="240" w:after="240"/>
      <w:ind w:left="0" w:firstLine="0"/>
    </w:pPr>
  </w:style>
  <w:style w:type="paragraph" w:customStyle="1" w:styleId="Literatuurkop">
    <w:name w:val="Literatuurkop"/>
    <w:basedOn w:val="Standaard"/>
    <w:next w:val="Literatuurlijst"/>
    <w:rsid w:val="00F3720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3720F"/>
    <w:rPr>
      <w:rFonts w:cs="Times New Roman"/>
      <w:color w:val="auto"/>
      <w:u w:val="double"/>
    </w:rPr>
  </w:style>
  <w:style w:type="character" w:customStyle="1" w:styleId="Margetekst">
    <w:name w:val="Margetekst"/>
    <w:basedOn w:val="Standaardalinea-lettertype"/>
    <w:rsid w:val="00F3720F"/>
    <w:rPr>
      <w:rFonts w:cs="Times New Roman"/>
      <w:color w:val="0000FF"/>
      <w:u w:val="dashedHeavy"/>
    </w:rPr>
  </w:style>
  <w:style w:type="paragraph" w:customStyle="1" w:styleId="Motto">
    <w:name w:val="Motto"/>
    <w:basedOn w:val="Standaard"/>
    <w:rsid w:val="00F3720F"/>
    <w:pPr>
      <w:ind w:left="567"/>
    </w:pPr>
  </w:style>
  <w:style w:type="paragraph" w:customStyle="1" w:styleId="Onderkop">
    <w:name w:val="Onderkop"/>
    <w:basedOn w:val="Standaard"/>
    <w:next w:val="Standaard"/>
    <w:rsid w:val="00F3720F"/>
    <w:pPr>
      <w:spacing w:before="120"/>
    </w:pPr>
    <w:rPr>
      <w:b/>
      <w:sz w:val="28"/>
      <w:szCs w:val="28"/>
    </w:rPr>
  </w:style>
  <w:style w:type="character" w:customStyle="1" w:styleId="Opmaak">
    <w:name w:val="Opmaak"/>
    <w:basedOn w:val="Standaardalinea-lettertype"/>
    <w:rsid w:val="00F3720F"/>
    <w:rPr>
      <w:rFonts w:cs="Times New Roman"/>
      <w:vanish/>
      <w:color w:val="993366"/>
      <w:u w:val="wavyHeavy" w:color="993366"/>
    </w:rPr>
  </w:style>
  <w:style w:type="paragraph" w:styleId="Plattetekst">
    <w:name w:val="Body Text"/>
    <w:basedOn w:val="Standaard"/>
    <w:link w:val="PlattetekstChar"/>
    <w:rsid w:val="00F3720F"/>
  </w:style>
  <w:style w:type="character" w:customStyle="1" w:styleId="PlattetekstChar">
    <w:name w:val="Platte tekst Char"/>
    <w:basedOn w:val="Standaardalinea-lettertype"/>
    <w:link w:val="Plattetekst"/>
    <w:rsid w:val="00F3720F"/>
    <w:rPr>
      <w:rFonts w:ascii="Times New Roman" w:eastAsia="Times New Roman" w:hAnsi="Times New Roman" w:cs="Times New Roman"/>
      <w:szCs w:val="20"/>
      <w:lang w:eastAsia="nl-NL"/>
    </w:rPr>
  </w:style>
  <w:style w:type="character" w:customStyle="1" w:styleId="Prefix">
    <w:name w:val="Prefix"/>
    <w:basedOn w:val="Standaardalinea-lettertype"/>
    <w:rsid w:val="00F3720F"/>
    <w:rPr>
      <w:rFonts w:cs="Times New Roman"/>
      <w:b/>
      <w:bCs/>
    </w:rPr>
  </w:style>
  <w:style w:type="paragraph" w:customStyle="1" w:styleId="Redactie-nr">
    <w:name w:val="Redactie-nr"/>
    <w:basedOn w:val="Standaard"/>
    <w:rsid w:val="00F3720F"/>
    <w:rPr>
      <w:u w:val="single"/>
    </w:rPr>
  </w:style>
  <w:style w:type="paragraph" w:customStyle="1" w:styleId="Samenvatting">
    <w:name w:val="Samenvatting"/>
    <w:basedOn w:val="Standaard"/>
    <w:rsid w:val="00F3720F"/>
    <w:rPr>
      <w:b/>
      <w:bCs/>
    </w:rPr>
  </w:style>
  <w:style w:type="paragraph" w:customStyle="1" w:styleId="Samenvattingtussenkop">
    <w:name w:val="Samenvatting tussenkop"/>
    <w:basedOn w:val="Samenvatting"/>
    <w:next w:val="Samenvatting"/>
    <w:autoRedefine/>
    <w:rsid w:val="00F3720F"/>
    <w:pPr>
      <w:spacing w:before="240" w:after="240"/>
    </w:pPr>
    <w:rPr>
      <w:b w:val="0"/>
    </w:rPr>
  </w:style>
  <w:style w:type="paragraph" w:customStyle="1" w:styleId="Sleutelwoord">
    <w:name w:val="Sleutelwoord"/>
    <w:basedOn w:val="Standaard"/>
    <w:next w:val="Standaard"/>
    <w:rsid w:val="00F3720F"/>
    <w:pPr>
      <w:spacing w:after="60"/>
    </w:pPr>
  </w:style>
  <w:style w:type="paragraph" w:customStyle="1" w:styleId="SprekendeKop">
    <w:name w:val="Sprekende Kop"/>
    <w:basedOn w:val="Standaard"/>
    <w:next w:val="Standaard"/>
    <w:rsid w:val="00F3720F"/>
    <w:pPr>
      <w:spacing w:after="60"/>
    </w:pPr>
    <w:rPr>
      <w:bCs/>
    </w:rPr>
  </w:style>
  <w:style w:type="character" w:customStyle="1" w:styleId="Taal">
    <w:name w:val="Taal"/>
    <w:basedOn w:val="Standaardalinea-lettertype"/>
    <w:rsid w:val="00F3720F"/>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3720F"/>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F3720F"/>
  </w:style>
  <w:style w:type="paragraph" w:styleId="Voettekst">
    <w:name w:val="footer"/>
    <w:basedOn w:val="Standaard"/>
    <w:link w:val="VoettekstChar"/>
    <w:uiPriority w:val="99"/>
    <w:rsid w:val="00F3720F"/>
    <w:pPr>
      <w:tabs>
        <w:tab w:val="center" w:pos="4320"/>
        <w:tab w:val="right" w:pos="8640"/>
      </w:tabs>
    </w:pPr>
  </w:style>
  <w:style w:type="character" w:customStyle="1" w:styleId="VoettekstChar">
    <w:name w:val="Voettekst Char"/>
    <w:basedOn w:val="Standaardalinea-lettertype"/>
    <w:link w:val="Voettekst"/>
    <w:uiPriority w:val="99"/>
    <w:rsid w:val="00F3720F"/>
    <w:rPr>
      <w:rFonts w:ascii="Times New Roman" w:eastAsia="Times New Roman" w:hAnsi="Times New Roman" w:cs="Times New Roman"/>
      <w:szCs w:val="20"/>
      <w:lang w:eastAsia="nl-NL"/>
    </w:rPr>
  </w:style>
  <w:style w:type="character" w:customStyle="1" w:styleId="Voornaam">
    <w:name w:val="Voornaam"/>
    <w:basedOn w:val="Standaardalinea-lettertype"/>
    <w:rsid w:val="00F3720F"/>
    <w:rPr>
      <w:rFonts w:cs="Times New Roman"/>
      <w:vanish/>
    </w:rPr>
  </w:style>
  <w:style w:type="paragraph" w:customStyle="1" w:styleId="Lijstalinea1">
    <w:name w:val="Lijstalinea1"/>
    <w:basedOn w:val="Standaard"/>
    <w:uiPriority w:val="34"/>
    <w:qFormat/>
    <w:rsid w:val="00F3720F"/>
    <w:pPr>
      <w:ind w:left="720"/>
      <w:contextualSpacing/>
    </w:pPr>
  </w:style>
  <w:style w:type="paragraph" w:styleId="Citaat">
    <w:name w:val="Quote"/>
    <w:basedOn w:val="Standaard"/>
    <w:link w:val="CitaatChar"/>
    <w:qFormat/>
    <w:rsid w:val="00F3720F"/>
    <w:pPr>
      <w:pBdr>
        <w:left w:val="wave" w:sz="6" w:space="4" w:color="auto"/>
      </w:pBdr>
      <w:spacing w:before="120" w:after="120"/>
      <w:ind w:left="720" w:right="720"/>
    </w:pPr>
  </w:style>
  <w:style w:type="character" w:customStyle="1" w:styleId="CitaatChar">
    <w:name w:val="Citaat Char"/>
    <w:basedOn w:val="Standaardalinea-lettertype"/>
    <w:link w:val="Citaat"/>
    <w:rsid w:val="00F3720F"/>
    <w:rPr>
      <w:rFonts w:ascii="Times New Roman" w:eastAsia="Times New Roman" w:hAnsi="Times New Roman" w:cs="Times New Roman"/>
      <w:szCs w:val="20"/>
      <w:lang w:eastAsia="nl-NL"/>
    </w:rPr>
  </w:style>
  <w:style w:type="paragraph" w:styleId="Plattetekstinspringen3">
    <w:name w:val="Body Text Indent 3"/>
    <w:basedOn w:val="Standaard"/>
    <w:link w:val="Plattetekstinspringen3Char"/>
    <w:uiPriority w:val="99"/>
    <w:unhideWhenUsed/>
    <w:rsid w:val="00F3720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3720F"/>
    <w:rPr>
      <w:rFonts w:ascii="Times New Roman" w:eastAsia="Times New Roman" w:hAnsi="Times New Roman" w:cs="Times New Roman"/>
      <w:sz w:val="16"/>
      <w:szCs w:val="16"/>
      <w:lang w:eastAsia="nl-NL"/>
    </w:rPr>
  </w:style>
  <w:style w:type="character" w:customStyle="1" w:styleId="tdefaulth18">
    <w:name w:val="t_default h_18"/>
    <w:basedOn w:val="Standaardalinea-lettertype"/>
    <w:rsid w:val="00F3720F"/>
  </w:style>
  <w:style w:type="character" w:customStyle="1" w:styleId="Plattetekst2Char">
    <w:name w:val="Platte tekst 2 Char"/>
    <w:basedOn w:val="Standaardalinea-lettertype"/>
    <w:link w:val="Plattetekst2"/>
    <w:uiPriority w:val="99"/>
    <w:semiHidden/>
    <w:rsid w:val="00F3720F"/>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F3720F"/>
    <w:pPr>
      <w:spacing w:after="120" w:line="480" w:lineRule="auto"/>
    </w:pPr>
  </w:style>
  <w:style w:type="paragraph" w:customStyle="1" w:styleId="Opmaakprofiel">
    <w:name w:val="Opmaakprofiel"/>
    <w:rsid w:val="00F3720F"/>
    <w:pPr>
      <w:widowControl w:val="0"/>
      <w:autoSpaceDE w:val="0"/>
      <w:autoSpaceDN w:val="0"/>
      <w:adjustRightInd w:val="0"/>
      <w:spacing w:before="0" w:beforeAutospacing="0" w:after="0" w:afterAutospacing="0"/>
      <w:ind w:left="0"/>
    </w:pPr>
    <w:rPr>
      <w:rFonts w:ascii="Times New Roman" w:eastAsiaTheme="minorEastAsia" w:hAnsi="Times New Roman" w:cs="Times New Roman"/>
      <w:sz w:val="24"/>
      <w:szCs w:val="24"/>
      <w:lang w:eastAsia="nl-NL"/>
    </w:rPr>
  </w:style>
  <w:style w:type="character" w:styleId="Paginanummer">
    <w:name w:val="page number"/>
    <w:basedOn w:val="Standaardalinea-lettertype"/>
    <w:rsid w:val="00F3720F"/>
  </w:style>
  <w:style w:type="character" w:styleId="Zwaar">
    <w:name w:val="Strong"/>
    <w:qFormat/>
    <w:rsid w:val="00F3720F"/>
    <w:rPr>
      <w:b/>
      <w:bCs/>
    </w:rPr>
  </w:style>
  <w:style w:type="paragraph" w:styleId="Plattetekstinspringen2">
    <w:name w:val="Body Text Indent 2"/>
    <w:basedOn w:val="Standaard"/>
    <w:link w:val="Plattetekstinspringen2Char"/>
    <w:rsid w:val="00F3720F"/>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F3720F"/>
    <w:rPr>
      <w:rFonts w:ascii="Times New Roman" w:eastAsia="Times New Roman" w:hAnsi="Times New Roman" w:cs="Times New Roman"/>
      <w:sz w:val="24"/>
      <w:szCs w:val="24"/>
      <w:lang w:eastAsia="nl-NL"/>
    </w:rPr>
  </w:style>
  <w:style w:type="paragraph" w:customStyle="1" w:styleId="Standaard1">
    <w:name w:val="Standaard1"/>
    <w:rsid w:val="00F3720F"/>
    <w:pPr>
      <w:spacing w:before="0" w:beforeAutospacing="0" w:after="0" w:afterAutospacing="0" w:line="240" w:lineRule="atLeast"/>
      <w:ind w:left="0"/>
    </w:pPr>
    <w:rPr>
      <w:rFonts w:ascii="Times New Roman" w:eastAsia="Times New Roman" w:hAnsi="Times New Roman" w:cs="Times New Roman"/>
      <w:color w:val="000000"/>
      <w:szCs w:val="20"/>
      <w:lang w:val="en-US"/>
    </w:rPr>
  </w:style>
  <w:style w:type="paragraph" w:customStyle="1" w:styleId="BasistekstNavP">
    <w:name w:val="Basistekst NavP"/>
    <w:basedOn w:val="Standaard"/>
    <w:link w:val="BasistekstNavPChar"/>
    <w:qFormat/>
    <w:rsid w:val="00F3720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3720F"/>
    <w:rPr>
      <w:rFonts w:ascii="Arial" w:eastAsia="Times New Roman" w:hAnsi="Arial" w:cs="Maiandra GD"/>
      <w:sz w:val="20"/>
      <w:szCs w:val="18"/>
      <w:lang w:eastAsia="nl-NL"/>
    </w:rPr>
  </w:style>
  <w:style w:type="character" w:styleId="Nadruk">
    <w:name w:val="Emphasis"/>
    <w:basedOn w:val="Standaardalinea-lettertype"/>
    <w:uiPriority w:val="20"/>
    <w:qFormat/>
    <w:rsid w:val="00F3720F"/>
    <w:rPr>
      <w:b/>
      <w:bCs/>
      <w:i w:val="0"/>
      <w:iCs w:val="0"/>
    </w:rPr>
  </w:style>
  <w:style w:type="character" w:customStyle="1" w:styleId="st1">
    <w:name w:val="st1"/>
    <w:basedOn w:val="Standaardalinea-lettertype"/>
    <w:rsid w:val="00F3720F"/>
  </w:style>
  <w:style w:type="paragraph" w:customStyle="1" w:styleId="Kop10">
    <w:name w:val="Kop1"/>
    <w:basedOn w:val="Kop1"/>
    <w:next w:val="Standaard"/>
    <w:semiHidden/>
    <w:rsid w:val="000D1D5C"/>
    <w:pPr>
      <w:outlineLvl w:val="2"/>
    </w:pPr>
  </w:style>
  <w:style w:type="paragraph" w:customStyle="1" w:styleId="Kop20">
    <w:name w:val="Kop2"/>
    <w:basedOn w:val="Kop2"/>
    <w:next w:val="Standaard"/>
    <w:semiHidden/>
    <w:rsid w:val="000D1D5C"/>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D1D5C"/>
    <w:pPr>
      <w:ind w:left="720"/>
      <w:outlineLvl w:val="4"/>
    </w:pPr>
  </w:style>
  <w:style w:type="paragraph" w:customStyle="1" w:styleId="Kop40">
    <w:name w:val="Kop4"/>
    <w:basedOn w:val="Kop4"/>
    <w:next w:val="Standaard"/>
    <w:semiHidden/>
    <w:rsid w:val="000D1D5C"/>
    <w:pPr>
      <w:ind w:left="720"/>
      <w:outlineLvl w:val="5"/>
    </w:pPr>
  </w:style>
  <w:style w:type="paragraph" w:customStyle="1" w:styleId="Kop50">
    <w:name w:val="Kop5"/>
    <w:basedOn w:val="Kop5"/>
    <w:next w:val="Standaard"/>
    <w:semiHidden/>
    <w:rsid w:val="000D1D5C"/>
    <w:pPr>
      <w:ind w:left="1152"/>
      <w:outlineLvl w:val="6"/>
    </w:pPr>
  </w:style>
  <w:style w:type="paragraph" w:customStyle="1" w:styleId="Kop60">
    <w:name w:val="Kop6"/>
    <w:basedOn w:val="Kop6"/>
    <w:next w:val="Standaard"/>
    <w:semiHidden/>
    <w:rsid w:val="000D1D5C"/>
    <w:pPr>
      <w:ind w:left="1152"/>
      <w:outlineLvl w:val="7"/>
    </w:pPr>
  </w:style>
  <w:style w:type="paragraph" w:customStyle="1" w:styleId="Kop70">
    <w:name w:val="Kop7"/>
    <w:basedOn w:val="Kop7"/>
    <w:next w:val="Standaard"/>
    <w:semiHidden/>
    <w:rsid w:val="000D1D5C"/>
    <w:pPr>
      <w:outlineLvl w:val="8"/>
    </w:pPr>
  </w:style>
  <w:style w:type="character" w:styleId="Voetnootmarkering">
    <w:name w:val="footnote reference"/>
    <w:basedOn w:val="Standaardalinea-lettertype"/>
    <w:semiHidden/>
    <w:rsid w:val="000D1D5C"/>
    <w:rPr>
      <w:rFonts w:cs="Times New Roman"/>
      <w:vertAlign w:val="superscript"/>
    </w:rPr>
  </w:style>
  <w:style w:type="paragraph" w:styleId="Revisie">
    <w:name w:val="Revision"/>
    <w:hidden/>
    <w:uiPriority w:val="99"/>
    <w:semiHidden/>
    <w:rsid w:val="000D1D5C"/>
    <w:pPr>
      <w:spacing w:before="0" w:beforeAutospacing="0" w:after="0" w:afterAutospacing="0"/>
      <w:ind w:left="0"/>
    </w:pPr>
    <w:rPr>
      <w:rFonts w:ascii="Times New Roman" w:eastAsia="Times New Roman" w:hAnsi="Times New Roman" w:cs="Times New Roman"/>
      <w:szCs w:val="20"/>
      <w:lang w:eastAsia="nl-NL"/>
    </w:rPr>
  </w:style>
  <w:style w:type="table" w:styleId="Tabelraster">
    <w:name w:val="Table Grid"/>
    <w:basedOn w:val="Standaardtabel"/>
    <w:uiPriority w:val="59"/>
    <w:rsid w:val="000D1D5C"/>
    <w:pPr>
      <w:spacing w:before="0" w:beforeAutospacing="0" w:after="0" w:afterAutospacing="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D1D5C"/>
    <w:rPr>
      <w:rFonts w:eastAsiaTheme="minorHAnsi"/>
      <w:color w:val="auto"/>
      <w:lang w:eastAsia="en-US"/>
    </w:rPr>
  </w:style>
  <w:style w:type="character" w:customStyle="1" w:styleId="hit">
    <w:name w:val="hit"/>
    <w:basedOn w:val="Standaardalinea-lettertype"/>
    <w:rsid w:val="000D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2599">
      <w:bodyDiv w:val="1"/>
      <w:marLeft w:val="0"/>
      <w:marRight w:val="0"/>
      <w:marTop w:val="0"/>
      <w:marBottom w:val="0"/>
      <w:divBdr>
        <w:top w:val="none" w:sz="0" w:space="0" w:color="auto"/>
        <w:left w:val="none" w:sz="0" w:space="0" w:color="auto"/>
        <w:bottom w:val="none" w:sz="0" w:space="0" w:color="auto"/>
        <w:right w:val="none" w:sz="0" w:space="0" w:color="auto"/>
      </w:divBdr>
      <w:divsChild>
        <w:div w:id="1519930954">
          <w:marLeft w:val="0"/>
          <w:marRight w:val="0"/>
          <w:marTop w:val="0"/>
          <w:marBottom w:val="0"/>
          <w:divBdr>
            <w:top w:val="none" w:sz="0" w:space="0" w:color="auto"/>
            <w:left w:val="none" w:sz="0" w:space="0" w:color="auto"/>
            <w:bottom w:val="none" w:sz="0" w:space="0" w:color="auto"/>
            <w:right w:val="none" w:sz="0" w:space="0" w:color="auto"/>
          </w:divBdr>
          <w:divsChild>
            <w:div w:id="1194535681">
              <w:marLeft w:val="0"/>
              <w:marRight w:val="0"/>
              <w:marTop w:val="0"/>
              <w:marBottom w:val="0"/>
              <w:divBdr>
                <w:top w:val="none" w:sz="0" w:space="0" w:color="auto"/>
                <w:left w:val="none" w:sz="0" w:space="0" w:color="auto"/>
                <w:bottom w:val="none" w:sz="0" w:space="0" w:color="auto"/>
                <w:right w:val="none" w:sz="0" w:space="0" w:color="auto"/>
              </w:divBdr>
              <w:divsChild>
                <w:div w:id="1145858587">
                  <w:marLeft w:val="0"/>
                  <w:marRight w:val="0"/>
                  <w:marTop w:val="0"/>
                  <w:marBottom w:val="0"/>
                  <w:divBdr>
                    <w:top w:val="none" w:sz="0" w:space="0" w:color="auto"/>
                    <w:left w:val="none" w:sz="0" w:space="0" w:color="auto"/>
                    <w:bottom w:val="none" w:sz="0" w:space="0" w:color="auto"/>
                    <w:right w:val="none" w:sz="0" w:space="0" w:color="auto"/>
                  </w:divBdr>
                  <w:divsChild>
                    <w:div w:id="2085491578">
                      <w:marLeft w:val="0"/>
                      <w:marRight w:val="0"/>
                      <w:marTop w:val="0"/>
                      <w:marBottom w:val="0"/>
                      <w:divBdr>
                        <w:top w:val="none" w:sz="0" w:space="0" w:color="auto"/>
                        <w:left w:val="none" w:sz="0" w:space="0" w:color="auto"/>
                        <w:bottom w:val="none" w:sz="0" w:space="0" w:color="auto"/>
                        <w:right w:val="none" w:sz="0" w:space="0" w:color="auto"/>
                      </w:divBdr>
                      <w:divsChild>
                        <w:div w:id="964624510">
                          <w:marLeft w:val="0"/>
                          <w:marRight w:val="0"/>
                          <w:marTop w:val="0"/>
                          <w:marBottom w:val="0"/>
                          <w:divBdr>
                            <w:top w:val="none" w:sz="0" w:space="0" w:color="auto"/>
                            <w:left w:val="none" w:sz="0" w:space="0" w:color="auto"/>
                            <w:bottom w:val="none" w:sz="0" w:space="0" w:color="auto"/>
                            <w:right w:val="none" w:sz="0" w:space="0" w:color="auto"/>
                          </w:divBdr>
                          <w:divsChild>
                            <w:div w:id="1362366466">
                              <w:marLeft w:val="0"/>
                              <w:marRight w:val="0"/>
                              <w:marTop w:val="0"/>
                              <w:marBottom w:val="0"/>
                              <w:divBdr>
                                <w:top w:val="none" w:sz="0" w:space="0" w:color="auto"/>
                                <w:left w:val="none" w:sz="0" w:space="0" w:color="auto"/>
                                <w:bottom w:val="none" w:sz="0" w:space="0" w:color="auto"/>
                                <w:right w:val="none" w:sz="0" w:space="0" w:color="auto"/>
                              </w:divBdr>
                              <w:divsChild>
                                <w:div w:id="262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E6007-71DD-4682-8C33-0A9D35C56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2062</Words>
  <Characters>11343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2</cp:revision>
  <dcterms:created xsi:type="dcterms:W3CDTF">2019-05-13T20:18:00Z</dcterms:created>
  <dcterms:modified xsi:type="dcterms:W3CDTF">2019-05-13T20:18:00Z</dcterms:modified>
</cp:coreProperties>
</file>