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CB24" w14:textId="77777777" w:rsidR="00154508" w:rsidRPr="00C31C6D" w:rsidRDefault="00154508" w:rsidP="00154508">
      <w:pPr>
        <w:pStyle w:val="Tekstzonderopmaak"/>
        <w:ind w:left="708" w:hanging="708"/>
        <w:rPr>
          <w:rFonts w:ascii="Times New Roman" w:hAnsi="Times New Roman"/>
          <w:b/>
          <w:sz w:val="22"/>
          <w:szCs w:val="22"/>
        </w:rPr>
      </w:pPr>
      <w:r>
        <w:rPr>
          <w:rFonts w:ascii="Times New Roman" w:hAnsi="Times New Roman"/>
          <w:b/>
          <w:sz w:val="22"/>
          <w:szCs w:val="22"/>
        </w:rPr>
        <w:t>22</w:t>
      </w:r>
      <w:r w:rsidRPr="00C31C6D">
        <w:rPr>
          <w:rFonts w:ascii="Times New Roman" w:hAnsi="Times New Roman"/>
          <w:b/>
          <w:sz w:val="22"/>
          <w:szCs w:val="22"/>
        </w:rPr>
        <w:t>.</w:t>
      </w:r>
      <w:r w:rsidRPr="00C31C6D">
        <w:rPr>
          <w:rFonts w:ascii="Times New Roman" w:hAnsi="Times New Roman"/>
          <w:b/>
          <w:sz w:val="22"/>
          <w:szCs w:val="22"/>
        </w:rPr>
        <w:tab/>
        <w:t>Subsidies en toeslagen</w:t>
      </w:r>
    </w:p>
    <w:p w14:paraId="1630EA10" w14:textId="77777777" w:rsidR="00154508" w:rsidRDefault="00154508" w:rsidP="00154508">
      <w:pPr>
        <w:pStyle w:val="Tekstzonderopmaak"/>
        <w:ind w:left="708" w:hanging="708"/>
        <w:rPr>
          <w:rFonts w:ascii="Times New Roman" w:hAnsi="Times New Roman"/>
          <w:sz w:val="22"/>
          <w:szCs w:val="22"/>
        </w:rPr>
      </w:pPr>
    </w:p>
    <w:p w14:paraId="6D90345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w:t>
      </w:r>
    </w:p>
    <w:p w14:paraId="5033CC5C"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personeelskosten van een onderneming kunnen via onderstaande soorten regelingen verlaagd worden:</w:t>
      </w:r>
    </w:p>
    <w:p w14:paraId="6E33C374"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afdrachtverminderingen</w:t>
      </w:r>
      <w:r w:rsidR="0083656B">
        <w:rPr>
          <w:rFonts w:ascii="Times New Roman" w:hAnsi="Times New Roman"/>
          <w:sz w:val="22"/>
          <w:szCs w:val="22"/>
        </w:rPr>
        <w:t>;</w:t>
      </w:r>
    </w:p>
    <w:p w14:paraId="52DE37C5" w14:textId="77777777" w:rsidR="00154508" w:rsidRDefault="000C2EF3" w:rsidP="00A607CB">
      <w:pPr>
        <w:pStyle w:val="Tekstzonderopmaak"/>
        <w:numPr>
          <w:ilvl w:val="0"/>
          <w:numId w:val="1"/>
        </w:numPr>
        <w:rPr>
          <w:rFonts w:ascii="Times New Roman" w:hAnsi="Times New Roman"/>
          <w:sz w:val="22"/>
          <w:szCs w:val="22"/>
        </w:rPr>
      </w:pPr>
      <w:r>
        <w:rPr>
          <w:rFonts w:ascii="Times New Roman" w:hAnsi="Times New Roman"/>
          <w:sz w:val="22"/>
          <w:szCs w:val="22"/>
        </w:rPr>
        <w:t>lage-inkomensvoordeel en loonkostenvoordeel</w:t>
      </w:r>
      <w:r w:rsidR="0083656B">
        <w:rPr>
          <w:rFonts w:ascii="Times New Roman" w:hAnsi="Times New Roman"/>
          <w:sz w:val="22"/>
          <w:szCs w:val="22"/>
        </w:rPr>
        <w:t>;</w:t>
      </w:r>
    </w:p>
    <w:p w14:paraId="320E5982"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vergoeding van voorzieningen aan de werkgever</w:t>
      </w:r>
      <w:r w:rsidR="0083656B">
        <w:rPr>
          <w:rFonts w:ascii="Times New Roman" w:hAnsi="Times New Roman"/>
          <w:sz w:val="22"/>
          <w:szCs w:val="22"/>
        </w:rPr>
        <w:t>;</w:t>
      </w:r>
    </w:p>
    <w:p w14:paraId="6B8C9B01"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de subsidieregeling praktijkleren.</w:t>
      </w:r>
    </w:p>
    <w:p w14:paraId="0C2359D8"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regelingen waarbij een werkgever kosten vergoed krijgt of voorzieningen verstrekt krijgt om bepaalde werknemers in dienst te kunnen nemen of houden:</w:t>
      </w:r>
    </w:p>
    <w:p w14:paraId="433A7D46"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v</w:t>
      </w:r>
      <w:r w:rsidR="00154508">
        <w:rPr>
          <w:rFonts w:ascii="Times New Roman" w:hAnsi="Times New Roman"/>
          <w:sz w:val="22"/>
          <w:szCs w:val="22"/>
        </w:rPr>
        <w:t>ergoeding voor aanpassing van de werkplek</w:t>
      </w:r>
      <w:r>
        <w:rPr>
          <w:rFonts w:ascii="Times New Roman" w:hAnsi="Times New Roman"/>
          <w:sz w:val="22"/>
          <w:szCs w:val="22"/>
        </w:rPr>
        <w:t>;</w:t>
      </w:r>
    </w:p>
    <w:p w14:paraId="35E4BD0C"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l</w:t>
      </w:r>
      <w:r w:rsidR="00154508">
        <w:rPr>
          <w:rFonts w:ascii="Times New Roman" w:hAnsi="Times New Roman"/>
          <w:sz w:val="22"/>
          <w:szCs w:val="22"/>
        </w:rPr>
        <w:t>oondispensatie</w:t>
      </w:r>
      <w:r>
        <w:rPr>
          <w:rFonts w:ascii="Times New Roman" w:hAnsi="Times New Roman"/>
          <w:sz w:val="22"/>
          <w:szCs w:val="22"/>
        </w:rPr>
        <w:t>;</w:t>
      </w:r>
    </w:p>
    <w:p w14:paraId="23354E4D"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b</w:t>
      </w:r>
      <w:r w:rsidR="00154508">
        <w:rPr>
          <w:rFonts w:ascii="Times New Roman" w:hAnsi="Times New Roman"/>
          <w:sz w:val="22"/>
          <w:szCs w:val="22"/>
        </w:rPr>
        <w:t>eperken risico bij indienstneming arbeidsgehandicapte</w:t>
      </w:r>
      <w:r>
        <w:rPr>
          <w:rFonts w:ascii="Times New Roman" w:hAnsi="Times New Roman"/>
          <w:sz w:val="22"/>
          <w:szCs w:val="22"/>
        </w:rPr>
        <w:t xml:space="preserve"> (no-riskpolis);</w:t>
      </w:r>
    </w:p>
    <w:p w14:paraId="4F09AAC0"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g</w:t>
      </w:r>
      <w:r w:rsidR="00154508">
        <w:rPr>
          <w:rFonts w:ascii="Times New Roman" w:hAnsi="Times New Roman"/>
          <w:sz w:val="22"/>
          <w:szCs w:val="22"/>
        </w:rPr>
        <w:t>een hogere gedifferentieerde WGA-premie</w:t>
      </w:r>
      <w:r>
        <w:rPr>
          <w:rFonts w:ascii="Times New Roman" w:hAnsi="Times New Roman"/>
          <w:sz w:val="22"/>
          <w:szCs w:val="22"/>
        </w:rPr>
        <w:t>;</w:t>
      </w:r>
    </w:p>
    <w:p w14:paraId="40E86C3B"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p</w:t>
      </w:r>
      <w:r w:rsidR="00154508">
        <w:rPr>
          <w:rFonts w:ascii="Times New Roman" w:hAnsi="Times New Roman"/>
          <w:sz w:val="22"/>
          <w:szCs w:val="22"/>
        </w:rPr>
        <w:t>roefplaatsing</w:t>
      </w:r>
      <w:r>
        <w:rPr>
          <w:rFonts w:ascii="Times New Roman" w:hAnsi="Times New Roman"/>
          <w:sz w:val="22"/>
          <w:szCs w:val="22"/>
        </w:rPr>
        <w:t>;</w:t>
      </w:r>
    </w:p>
    <w:p w14:paraId="2F8CDD2A"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s</w:t>
      </w:r>
      <w:r w:rsidR="00154508">
        <w:rPr>
          <w:rFonts w:ascii="Times New Roman" w:hAnsi="Times New Roman"/>
          <w:sz w:val="22"/>
          <w:szCs w:val="22"/>
        </w:rPr>
        <w:t>ubsidieregeling praktijkleren.</w:t>
      </w:r>
    </w:p>
    <w:p w14:paraId="4A0D63E8" w14:textId="77777777" w:rsidR="00154508" w:rsidRPr="00A607CB" w:rsidRDefault="00154508" w:rsidP="00A607CB">
      <w:pPr>
        <w:pStyle w:val="Normaalweb"/>
        <w:spacing w:before="2" w:after="2"/>
        <w:ind w:left="720" w:hanging="720"/>
        <w:rPr>
          <w:sz w:val="22"/>
          <w:szCs w:val="22"/>
        </w:rPr>
      </w:pPr>
      <w:r>
        <w:rPr>
          <w:rFonts w:ascii="Times New Roman" w:hAnsi="Times New Roman"/>
          <w:sz w:val="22"/>
          <w:szCs w:val="22"/>
        </w:rPr>
        <w:t>3.</w:t>
      </w:r>
      <w:r>
        <w:rPr>
          <w:rFonts w:ascii="Times New Roman" w:hAnsi="Times New Roman"/>
          <w:sz w:val="22"/>
          <w:szCs w:val="22"/>
        </w:rPr>
        <w:tab/>
      </w:r>
      <w:r w:rsidR="00E61CEE" w:rsidRPr="00E61CEE">
        <w:rPr>
          <w:rFonts w:ascii="Times New Roman" w:hAnsi="Times New Roman"/>
          <w:sz w:val="22"/>
          <w:szCs w:val="22"/>
        </w:rPr>
        <w:t>Een medewerker ko</w:t>
      </w:r>
      <w:r w:rsidRPr="00E61CEE">
        <w:rPr>
          <w:rFonts w:ascii="Times New Roman" w:hAnsi="Times New Roman"/>
          <w:sz w:val="22"/>
          <w:szCs w:val="22"/>
        </w:rPr>
        <w:t>n te werk worden gesteld in de sociale werkvoor</w:t>
      </w:r>
      <w:r w:rsidR="00E61CEE" w:rsidRPr="00E61CEE">
        <w:rPr>
          <w:rFonts w:ascii="Times New Roman" w:hAnsi="Times New Roman"/>
          <w:sz w:val="22"/>
          <w:szCs w:val="22"/>
        </w:rPr>
        <w:t>ziening als hij niet in staat wa</w:t>
      </w:r>
      <w:r w:rsidRPr="00E61CEE">
        <w:rPr>
          <w:rFonts w:ascii="Times New Roman" w:hAnsi="Times New Roman"/>
          <w:sz w:val="22"/>
          <w:szCs w:val="22"/>
        </w:rPr>
        <w:t>s in het bedrijfs- of beroepsleven loonvormende arbeid te verrichten.</w:t>
      </w:r>
      <w:r w:rsidR="00E61CEE" w:rsidRPr="00E61CEE">
        <w:rPr>
          <w:rFonts w:ascii="Times New Roman" w:hAnsi="Times New Roman"/>
          <w:sz w:val="22"/>
          <w:szCs w:val="22"/>
        </w:rPr>
        <w:t xml:space="preserve"> </w:t>
      </w:r>
      <w:r w:rsidR="00E61CEE" w:rsidRPr="00E61CEE">
        <w:rPr>
          <w:rFonts w:ascii="Times New Roman" w:eastAsia="Times New Roman" w:hAnsi="Times New Roman"/>
          <w:sz w:val="22"/>
          <w:szCs w:val="22"/>
        </w:rPr>
        <w:t>De Wet sociale werkvoorziening (WSW) was bedoeld voor mensen die door een lichamelijke, psychische of verstandelijke handicap niet onder normale omstandigheden k</w:t>
      </w:r>
      <w:r w:rsidR="00E61CEE">
        <w:rPr>
          <w:rFonts w:ascii="Times New Roman" w:eastAsia="Times New Roman" w:hAnsi="Times New Roman"/>
          <w:sz w:val="22"/>
          <w:szCs w:val="22"/>
        </w:rPr>
        <w:t>onden</w:t>
      </w:r>
      <w:r w:rsidR="00E61CEE" w:rsidRPr="00E61CEE">
        <w:rPr>
          <w:rFonts w:ascii="Times New Roman" w:eastAsia="Times New Roman" w:hAnsi="Times New Roman"/>
          <w:sz w:val="22"/>
          <w:szCs w:val="22"/>
        </w:rPr>
        <w:t xml:space="preserve"> werken. Mensen met een WSW-indicatie konden te werk worden gesteld in de sociale werkvoorziening. </w:t>
      </w:r>
      <w:r w:rsidR="00E61CEE" w:rsidRPr="00E61CEE">
        <w:rPr>
          <w:sz w:val="22"/>
          <w:szCs w:val="22"/>
        </w:rPr>
        <w:t xml:space="preserve">Sinds </w:t>
      </w:r>
      <w:r w:rsidR="00E61CEE" w:rsidRPr="00E61CEE">
        <w:rPr>
          <w:rFonts w:ascii="Times New Roman" w:hAnsi="Times New Roman"/>
          <w:sz w:val="22"/>
          <w:szCs w:val="22"/>
        </w:rPr>
        <w:t xml:space="preserve">2015 kunnen er geen mensen meer </w:t>
      </w:r>
      <w:r w:rsidR="00E61CEE" w:rsidRPr="00E61CEE">
        <w:rPr>
          <w:sz w:val="22"/>
          <w:szCs w:val="22"/>
        </w:rPr>
        <w:t>te werk worden gesteld in de sociale werkvoorziening. De zogenaamde WSW-</w:t>
      </w:r>
      <w:r w:rsidR="00E61CEE">
        <w:rPr>
          <w:sz w:val="22"/>
          <w:szCs w:val="22"/>
        </w:rPr>
        <w:t>indicatie is vervallen met de invoering van de Participatiewet.</w:t>
      </w:r>
      <w:r w:rsidR="00A607CB">
        <w:rPr>
          <w:sz w:val="22"/>
          <w:szCs w:val="22"/>
        </w:rPr>
        <w:br/>
      </w:r>
      <w:r w:rsidR="00E61CEE">
        <w:rPr>
          <w:sz w:val="22"/>
          <w:szCs w:val="22"/>
        </w:rPr>
        <w:t>Wel is het soms mogelijk een Advies indicatie beschut werk te krijgen. Bij</w:t>
      </w:r>
      <w:r w:rsidR="00E61CEE" w:rsidRPr="00E61CEE">
        <w:rPr>
          <w:rFonts w:ascii="Times New Roman" w:eastAsia="Times New Roman" w:hAnsi="Times New Roman"/>
          <w:sz w:val="22"/>
          <w:szCs w:val="22"/>
        </w:rPr>
        <w:t xml:space="preserve"> een Advies indicatie beschut werk onderzoekt UWV welke mogelijkheden </w:t>
      </w:r>
      <w:r w:rsidR="00E61CEE">
        <w:rPr>
          <w:rFonts w:ascii="Times New Roman" w:eastAsia="Times New Roman" w:hAnsi="Times New Roman"/>
          <w:sz w:val="22"/>
          <w:szCs w:val="22"/>
        </w:rPr>
        <w:t>de gehandicapte</w:t>
      </w:r>
      <w:r w:rsidR="00E61CEE" w:rsidRPr="00E61CEE">
        <w:rPr>
          <w:rFonts w:ascii="Times New Roman" w:eastAsia="Times New Roman" w:hAnsi="Times New Roman"/>
          <w:sz w:val="22"/>
          <w:szCs w:val="22"/>
        </w:rPr>
        <w:t xml:space="preserve"> heeft om te werken. En welke aanpassingen en/of begeleiding </w:t>
      </w:r>
      <w:r w:rsidR="00E61CEE">
        <w:rPr>
          <w:rFonts w:ascii="Times New Roman" w:eastAsia="Times New Roman" w:hAnsi="Times New Roman"/>
          <w:sz w:val="22"/>
          <w:szCs w:val="22"/>
        </w:rPr>
        <w:t>hij</w:t>
      </w:r>
      <w:r w:rsidR="00E61CEE" w:rsidRPr="00E61CEE">
        <w:rPr>
          <w:rFonts w:ascii="Times New Roman" w:eastAsia="Times New Roman" w:hAnsi="Times New Roman"/>
          <w:sz w:val="22"/>
          <w:szCs w:val="22"/>
        </w:rPr>
        <w:t xml:space="preserve"> daarvoor nodig heeft.</w:t>
      </w:r>
      <w:r w:rsidR="00E61CEE">
        <w:rPr>
          <w:rFonts w:ascii="Times New Roman" w:eastAsia="Times New Roman" w:hAnsi="Times New Roman"/>
          <w:sz w:val="22"/>
          <w:szCs w:val="22"/>
        </w:rPr>
        <w:t xml:space="preserve"> Blijkt uit het onderzoek dat iemand </w:t>
      </w:r>
      <w:r w:rsidR="00E61CEE" w:rsidRPr="00E61CEE">
        <w:rPr>
          <w:rFonts w:ascii="Times New Roman" w:eastAsia="Times New Roman" w:hAnsi="Times New Roman"/>
          <w:sz w:val="22"/>
          <w:szCs w:val="22"/>
        </w:rPr>
        <w:t>ondersteuning nodig heeft die een gewone werkgever niet kan bieden</w:t>
      </w:r>
      <w:r w:rsidR="00E61CEE">
        <w:rPr>
          <w:rFonts w:ascii="Times New Roman" w:eastAsia="Times New Roman" w:hAnsi="Times New Roman"/>
          <w:sz w:val="22"/>
          <w:szCs w:val="22"/>
        </w:rPr>
        <w:t xml:space="preserve">, dan geeft UWV </w:t>
      </w:r>
      <w:r w:rsidR="00E61CEE" w:rsidRPr="00E61CEE">
        <w:rPr>
          <w:rFonts w:ascii="Times New Roman" w:eastAsia="Times New Roman" w:hAnsi="Times New Roman"/>
          <w:sz w:val="22"/>
          <w:szCs w:val="22"/>
        </w:rPr>
        <w:t xml:space="preserve">een positief Advies indicatie beschut werk. </w:t>
      </w:r>
      <w:r w:rsidR="00E61CEE">
        <w:rPr>
          <w:rFonts w:ascii="Times New Roman" w:eastAsia="Times New Roman" w:hAnsi="Times New Roman"/>
          <w:sz w:val="22"/>
          <w:szCs w:val="22"/>
        </w:rPr>
        <w:t>Daarmee verklaart</w:t>
      </w:r>
      <w:r w:rsidR="00E61CEE" w:rsidRPr="00E61CEE">
        <w:rPr>
          <w:rFonts w:ascii="Times New Roman" w:eastAsia="Times New Roman" w:hAnsi="Times New Roman"/>
          <w:sz w:val="22"/>
          <w:szCs w:val="22"/>
        </w:rPr>
        <w:t xml:space="preserve"> UWV dat </w:t>
      </w:r>
      <w:r w:rsidR="00E61CEE">
        <w:rPr>
          <w:rFonts w:ascii="Times New Roman" w:eastAsia="Times New Roman" w:hAnsi="Times New Roman"/>
          <w:sz w:val="22"/>
          <w:szCs w:val="22"/>
        </w:rPr>
        <w:t>iemand</w:t>
      </w:r>
      <w:r w:rsidR="00E61CEE" w:rsidRPr="00E61CEE">
        <w:rPr>
          <w:rFonts w:ascii="Times New Roman" w:eastAsia="Times New Roman" w:hAnsi="Times New Roman"/>
          <w:sz w:val="22"/>
          <w:szCs w:val="22"/>
        </w:rPr>
        <w:t xml:space="preserve"> alleen in een beschutte werkomgeving k</w:t>
      </w:r>
      <w:r w:rsidR="00E61CEE">
        <w:rPr>
          <w:rFonts w:ascii="Times New Roman" w:eastAsia="Times New Roman" w:hAnsi="Times New Roman"/>
          <w:sz w:val="22"/>
          <w:szCs w:val="22"/>
        </w:rPr>
        <w:t>an</w:t>
      </w:r>
      <w:r w:rsidR="00E61CEE" w:rsidRPr="00E61CEE">
        <w:rPr>
          <w:rFonts w:ascii="Times New Roman" w:eastAsia="Times New Roman" w:hAnsi="Times New Roman"/>
          <w:sz w:val="22"/>
          <w:szCs w:val="22"/>
        </w:rPr>
        <w:t xml:space="preserve"> werken</w:t>
      </w:r>
      <w:r w:rsidR="00E61CEE">
        <w:rPr>
          <w:rFonts w:ascii="Times New Roman" w:eastAsia="Times New Roman" w:hAnsi="Times New Roman"/>
          <w:sz w:val="22"/>
          <w:szCs w:val="22"/>
        </w:rPr>
        <w:t xml:space="preserve"> met meer </w:t>
      </w:r>
      <w:r w:rsidR="00E61CEE" w:rsidRPr="00E61CEE">
        <w:rPr>
          <w:rFonts w:ascii="Times New Roman" w:eastAsia="Times New Roman" w:hAnsi="Times New Roman"/>
          <w:sz w:val="22"/>
          <w:szCs w:val="22"/>
        </w:rPr>
        <w:t xml:space="preserve">begeleiding en/of aanpassingen op de </w:t>
      </w:r>
      <w:r w:rsidR="00E61CEE">
        <w:rPr>
          <w:rFonts w:ascii="Times New Roman" w:eastAsia="Times New Roman" w:hAnsi="Times New Roman"/>
          <w:sz w:val="22"/>
          <w:szCs w:val="22"/>
        </w:rPr>
        <w:t xml:space="preserve">werkplek </w:t>
      </w:r>
      <w:r w:rsidR="00E61CEE" w:rsidRPr="00E61CEE">
        <w:rPr>
          <w:rFonts w:ascii="Times New Roman" w:eastAsia="Times New Roman" w:hAnsi="Times New Roman"/>
          <w:sz w:val="22"/>
          <w:szCs w:val="22"/>
        </w:rPr>
        <w:t>dan een gewone werkgever kan bieden. Bijvoorbeeld bij een sociale werkplaats.</w:t>
      </w:r>
      <w:r w:rsidR="00E61CEE">
        <w:rPr>
          <w:rFonts w:ascii="Times New Roman" w:eastAsia="Times New Roman" w:hAnsi="Times New Roman"/>
          <w:sz w:val="22"/>
          <w:szCs w:val="22"/>
        </w:rPr>
        <w:t xml:space="preserve"> Het </w:t>
      </w:r>
      <w:r w:rsidR="00E61CEE" w:rsidRPr="00E61CEE">
        <w:rPr>
          <w:rFonts w:ascii="Times New Roman" w:hAnsi="Times New Roman"/>
          <w:sz w:val="22"/>
          <w:szCs w:val="22"/>
        </w:rPr>
        <w:t xml:space="preserve">Advies indicatie beschut werk is een advies van UWV. De gemeente beslist vervolgens of </w:t>
      </w:r>
      <w:r w:rsidR="00E61CEE">
        <w:rPr>
          <w:rFonts w:ascii="Times New Roman" w:hAnsi="Times New Roman"/>
          <w:sz w:val="22"/>
          <w:szCs w:val="22"/>
        </w:rPr>
        <w:t>iemand</w:t>
      </w:r>
      <w:r w:rsidR="00E61CEE" w:rsidRPr="00E61CEE">
        <w:rPr>
          <w:rFonts w:ascii="Times New Roman" w:hAnsi="Times New Roman"/>
          <w:sz w:val="22"/>
          <w:szCs w:val="22"/>
        </w:rPr>
        <w:t xml:space="preserve"> ook echt een Indicatie beschut werk krijgt.</w:t>
      </w:r>
    </w:p>
    <w:p w14:paraId="7EBE985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Twee voorwaarden voor toekenning van een werknemersvoorziening door UWV:</w:t>
      </w:r>
    </w:p>
    <w:p w14:paraId="70E7325F" w14:textId="77777777" w:rsidR="00154508" w:rsidRDefault="00154508"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De ziekte of handicap gaat naar verwachting langer dan een jaar duren.</w:t>
      </w:r>
    </w:p>
    <w:p w14:paraId="70844E96" w14:textId="77777777" w:rsidR="00154508" w:rsidRDefault="00154508"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De voorziening is nodig voor het werk.</w:t>
      </w:r>
    </w:p>
    <w:p w14:paraId="1EC7B5DF" w14:textId="13D33CC1" w:rsidR="00154508" w:rsidRDefault="00154508" w:rsidP="00A607CB">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B67D3E">
        <w:rPr>
          <w:rFonts w:ascii="Times New Roman" w:hAnsi="Times New Roman"/>
          <w:sz w:val="22"/>
          <w:szCs w:val="22"/>
        </w:rPr>
        <w:t>De vier i</w:t>
      </w:r>
      <w:r>
        <w:rPr>
          <w:rFonts w:ascii="Times New Roman" w:hAnsi="Times New Roman"/>
          <w:sz w:val="22"/>
          <w:szCs w:val="22"/>
        </w:rPr>
        <w:t>nkomensafhankelijke regelingen zijn:</w:t>
      </w:r>
    </w:p>
    <w:p w14:paraId="6E98FCB5"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uurtoeslag</w:t>
      </w:r>
      <w:r>
        <w:rPr>
          <w:rFonts w:ascii="Times New Roman" w:hAnsi="Times New Roman"/>
          <w:sz w:val="22"/>
          <w:szCs w:val="22"/>
        </w:rPr>
        <w:t>;</w:t>
      </w:r>
    </w:p>
    <w:p w14:paraId="7E239DA4"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z</w:t>
      </w:r>
      <w:r w:rsidR="00154508">
        <w:rPr>
          <w:rFonts w:ascii="Times New Roman" w:hAnsi="Times New Roman"/>
          <w:sz w:val="22"/>
          <w:szCs w:val="22"/>
        </w:rPr>
        <w:t>orgtoeslag</w:t>
      </w:r>
      <w:r>
        <w:rPr>
          <w:rFonts w:ascii="Times New Roman" w:hAnsi="Times New Roman"/>
          <w:sz w:val="22"/>
          <w:szCs w:val="22"/>
        </w:rPr>
        <w:t>;</w:t>
      </w:r>
    </w:p>
    <w:p w14:paraId="3763A061"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k</w:t>
      </w:r>
      <w:r w:rsidR="00154508">
        <w:rPr>
          <w:rFonts w:ascii="Times New Roman" w:hAnsi="Times New Roman"/>
          <w:sz w:val="22"/>
          <w:szCs w:val="22"/>
        </w:rPr>
        <w:t>inderopvangtoeslag</w:t>
      </w:r>
      <w:r>
        <w:rPr>
          <w:rFonts w:ascii="Times New Roman" w:hAnsi="Times New Roman"/>
          <w:sz w:val="22"/>
          <w:szCs w:val="22"/>
        </w:rPr>
        <w:t>;</w:t>
      </w:r>
    </w:p>
    <w:p w14:paraId="040C7033"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k</w:t>
      </w:r>
      <w:r w:rsidR="00154508">
        <w:rPr>
          <w:rFonts w:ascii="Times New Roman" w:hAnsi="Times New Roman"/>
          <w:sz w:val="22"/>
          <w:szCs w:val="22"/>
        </w:rPr>
        <w:t>indgebonden budget.</w:t>
      </w:r>
    </w:p>
    <w:p w14:paraId="6C390886" w14:textId="77777777" w:rsidR="00154508" w:rsidRDefault="00154508" w:rsidP="00154508">
      <w:pPr>
        <w:pStyle w:val="Tekstzonderopmaak"/>
        <w:ind w:left="708" w:hanging="708"/>
        <w:rPr>
          <w:rFonts w:ascii="Times New Roman" w:hAnsi="Times New Roman"/>
          <w:sz w:val="22"/>
          <w:szCs w:val="22"/>
        </w:rPr>
      </w:pPr>
    </w:p>
    <w:p w14:paraId="6308FF2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22.2</w:t>
      </w:r>
    </w:p>
    <w:p w14:paraId="6B3077F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no-risk polis geldt voor werknemers die voor meer dan 35% arbeidsongeschikt zijn. Als een werkgever zo’n werknemer in dienst neemt, betaalt UWV gedurende de eerste vijf jaar bij ziekte een Ziektewetuitkering uit, waardoor de werkgever gecompenseerd wordt</w:t>
      </w:r>
      <w:r w:rsidR="00657B7B">
        <w:rPr>
          <w:rFonts w:ascii="Times New Roman" w:hAnsi="Times New Roman"/>
          <w:sz w:val="22"/>
          <w:szCs w:val="22"/>
        </w:rPr>
        <w:t xml:space="preserve"> bij de loon</w:t>
      </w:r>
      <w:r w:rsidR="00B67D3E">
        <w:rPr>
          <w:rFonts w:ascii="Times New Roman" w:hAnsi="Times New Roman"/>
          <w:sz w:val="22"/>
          <w:szCs w:val="22"/>
        </w:rPr>
        <w:t>door</w:t>
      </w:r>
      <w:r w:rsidR="00657B7B">
        <w:rPr>
          <w:rFonts w:ascii="Times New Roman" w:hAnsi="Times New Roman"/>
          <w:sz w:val="22"/>
          <w:szCs w:val="22"/>
        </w:rPr>
        <w:t>betaling</w:t>
      </w:r>
      <w:r>
        <w:rPr>
          <w:rFonts w:ascii="Times New Roman" w:hAnsi="Times New Roman"/>
          <w:sz w:val="22"/>
          <w:szCs w:val="22"/>
        </w:rPr>
        <w:t xml:space="preserve">. Bij ernstige handicap kan om verlenging van de vijfjaarstermijn worden gevraagd. Bij </w:t>
      </w:r>
      <w:proofErr w:type="spellStart"/>
      <w:r>
        <w:rPr>
          <w:rFonts w:ascii="Times New Roman" w:hAnsi="Times New Roman"/>
          <w:sz w:val="22"/>
          <w:szCs w:val="22"/>
        </w:rPr>
        <w:t>Wajongers</w:t>
      </w:r>
      <w:proofErr w:type="spellEnd"/>
      <w:r>
        <w:rPr>
          <w:rFonts w:ascii="Times New Roman" w:hAnsi="Times New Roman"/>
          <w:sz w:val="22"/>
          <w:szCs w:val="22"/>
        </w:rPr>
        <w:t xml:space="preserve"> loopt de no-risk polis ook na vijf jaar gewoon door.</w:t>
      </w:r>
    </w:p>
    <w:p w14:paraId="613FAEF8" w14:textId="77777777" w:rsidR="00FB102A" w:rsidRDefault="00FB102A">
      <w:pPr>
        <w:spacing w:after="200" w:line="276" w:lineRule="auto"/>
        <w:rPr>
          <w:szCs w:val="22"/>
        </w:rPr>
      </w:pPr>
      <w:r>
        <w:rPr>
          <w:szCs w:val="22"/>
        </w:rPr>
        <w:br w:type="page"/>
      </w:r>
    </w:p>
    <w:p w14:paraId="3D773CE9" w14:textId="54D3ED33" w:rsidR="000C2EF3" w:rsidRDefault="00154508" w:rsidP="00A607CB">
      <w:pPr>
        <w:autoSpaceDE w:val="0"/>
        <w:autoSpaceDN w:val="0"/>
        <w:adjustRightInd w:val="0"/>
        <w:ind w:left="720" w:hanging="720"/>
        <w:rPr>
          <w:szCs w:val="22"/>
        </w:rPr>
      </w:pPr>
      <w:r>
        <w:rPr>
          <w:szCs w:val="22"/>
        </w:rPr>
        <w:lastRenderedPageBreak/>
        <w:t>2.</w:t>
      </w:r>
      <w:r>
        <w:rPr>
          <w:szCs w:val="22"/>
        </w:rPr>
        <w:tab/>
      </w:r>
      <w:r w:rsidR="000C2EF3">
        <w:rPr>
          <w:szCs w:val="22"/>
        </w:rPr>
        <w:t>Vier groepen loonkostenvoordeel:</w:t>
      </w:r>
    </w:p>
    <w:p w14:paraId="22688BFD" w14:textId="29CE6D77"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 xml:space="preserve">oudere </w:t>
      </w:r>
      <w:r>
        <w:rPr>
          <w:rFonts w:ascii="Times New Roman" w:hAnsi="Times New Roman"/>
          <w:sz w:val="22"/>
          <w:szCs w:val="22"/>
        </w:rPr>
        <w:t>uitkeringsgerechtigden</w:t>
      </w:r>
      <w:r w:rsidRPr="000C2EF3">
        <w:rPr>
          <w:rFonts w:ascii="Times New Roman" w:hAnsi="Times New Roman"/>
          <w:sz w:val="22"/>
          <w:szCs w:val="22"/>
        </w:rPr>
        <w:t xml:space="preserve"> </w:t>
      </w:r>
      <w:r>
        <w:rPr>
          <w:rFonts w:ascii="Times New Roman" w:hAnsi="Times New Roman"/>
          <w:sz w:val="22"/>
          <w:szCs w:val="22"/>
        </w:rPr>
        <w:t>(</w:t>
      </w:r>
      <w:r w:rsidRPr="000C2EF3">
        <w:rPr>
          <w:rFonts w:ascii="Times New Roman" w:hAnsi="Times New Roman"/>
          <w:sz w:val="22"/>
          <w:szCs w:val="22"/>
        </w:rPr>
        <w:t>56 jaar of ouder</w:t>
      </w:r>
      <w:r>
        <w:rPr>
          <w:rFonts w:ascii="Times New Roman" w:hAnsi="Times New Roman"/>
          <w:sz w:val="22"/>
          <w:szCs w:val="22"/>
        </w:rPr>
        <w:t>);</w:t>
      </w:r>
    </w:p>
    <w:p w14:paraId="1FCF3E7B" w14:textId="6F4A2E4B"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werknemers met een arbeidshandicap;</w:t>
      </w:r>
    </w:p>
    <w:p w14:paraId="6C9CB8CB" w14:textId="0BDED8B4"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 xml:space="preserve">werknemers die onder de doelgroep van de banenafspraak vallen of </w:t>
      </w:r>
      <w:proofErr w:type="spellStart"/>
      <w:r w:rsidRPr="000C2EF3">
        <w:rPr>
          <w:rFonts w:ascii="Times New Roman" w:hAnsi="Times New Roman"/>
          <w:sz w:val="22"/>
          <w:szCs w:val="22"/>
        </w:rPr>
        <w:t>scholingsbelemmerd</w:t>
      </w:r>
      <w:proofErr w:type="spellEnd"/>
      <w:r w:rsidRPr="000C2EF3">
        <w:rPr>
          <w:rFonts w:ascii="Times New Roman" w:hAnsi="Times New Roman"/>
          <w:sz w:val="22"/>
          <w:szCs w:val="22"/>
        </w:rPr>
        <w:t xml:space="preserve"> zijn</w:t>
      </w:r>
      <w:r>
        <w:rPr>
          <w:rFonts w:ascii="Times New Roman" w:hAnsi="Times New Roman"/>
          <w:sz w:val="22"/>
          <w:szCs w:val="22"/>
        </w:rPr>
        <w:t>;</w:t>
      </w:r>
    </w:p>
    <w:p w14:paraId="536A21DB" w14:textId="7F2C22C4" w:rsid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her</w:t>
      </w:r>
      <w:r w:rsidRPr="000C2EF3">
        <w:rPr>
          <w:rFonts w:ascii="Times New Roman" w:hAnsi="Times New Roman"/>
          <w:sz w:val="22"/>
          <w:szCs w:val="22"/>
        </w:rPr>
        <w:t xml:space="preserve">plaatsing </w:t>
      </w:r>
      <w:r>
        <w:rPr>
          <w:rFonts w:ascii="Times New Roman" w:hAnsi="Times New Roman"/>
          <w:sz w:val="22"/>
          <w:szCs w:val="22"/>
        </w:rPr>
        <w:t>werknemers met een arbeidshandicap.</w:t>
      </w:r>
    </w:p>
    <w:p w14:paraId="29A1ADCB" w14:textId="77777777" w:rsidR="00154508" w:rsidRDefault="00154508" w:rsidP="000C2EF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Individuele voorzieningen voor werknemers, bedoeld om de arbeidsdeelname van werknemers </w:t>
      </w:r>
      <w:r w:rsidR="00B67D3E">
        <w:rPr>
          <w:rFonts w:ascii="Times New Roman" w:hAnsi="Times New Roman"/>
          <w:sz w:val="22"/>
          <w:szCs w:val="22"/>
        </w:rPr>
        <w:t xml:space="preserve">met structurele functionele beperkingen </w:t>
      </w:r>
      <w:r>
        <w:rPr>
          <w:rFonts w:ascii="Times New Roman" w:hAnsi="Times New Roman"/>
          <w:sz w:val="22"/>
          <w:szCs w:val="22"/>
        </w:rPr>
        <w:t>te bevorderen:</w:t>
      </w:r>
    </w:p>
    <w:p w14:paraId="3A95196A"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loonsuppletie;</w:t>
      </w:r>
    </w:p>
    <w:p w14:paraId="04FCDB17"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individuele re-integratieovereenkomst;</w:t>
      </w:r>
    </w:p>
    <w:p w14:paraId="736DC430"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persoonsgebonden re-integratiebudget;</w:t>
      </w:r>
    </w:p>
    <w:p w14:paraId="550C668A"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werkvoorzieningen en werkvergoedingen;</w:t>
      </w:r>
    </w:p>
    <w:p w14:paraId="57C694C6"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jobcoach;</w:t>
      </w:r>
    </w:p>
    <w:p w14:paraId="78464532"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kinderopvang;</w:t>
      </w:r>
    </w:p>
    <w:p w14:paraId="3AD98421"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vervoersvergoedingen;</w:t>
      </w:r>
    </w:p>
    <w:p w14:paraId="45AEAE4B"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aanpassingen aan de auto.</w:t>
      </w:r>
    </w:p>
    <w:p w14:paraId="596157F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jobcoach ondersteunt de werknemer persoonlijk bij trainings- en inwerkprogramma’s op de werkplek of bij de </w:t>
      </w:r>
      <w:proofErr w:type="spellStart"/>
      <w:r>
        <w:rPr>
          <w:rFonts w:ascii="Times New Roman" w:hAnsi="Times New Roman"/>
          <w:sz w:val="22"/>
          <w:szCs w:val="22"/>
        </w:rPr>
        <w:t>proefplaats</w:t>
      </w:r>
      <w:proofErr w:type="spellEnd"/>
      <w:r>
        <w:rPr>
          <w:rFonts w:ascii="Times New Roman" w:hAnsi="Times New Roman"/>
          <w:sz w:val="22"/>
          <w:szCs w:val="22"/>
        </w:rPr>
        <w:t>.</w:t>
      </w:r>
    </w:p>
    <w:p w14:paraId="0677E3E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het recht op kinderopvangtoeslag moet de opvanginstelling geregistreerd zijn bij de gemeente. Het kan </w:t>
      </w:r>
      <w:r w:rsidR="0083656B">
        <w:rPr>
          <w:rFonts w:ascii="Times New Roman" w:hAnsi="Times New Roman"/>
          <w:sz w:val="22"/>
          <w:szCs w:val="22"/>
        </w:rPr>
        <w:t>gaan om</w:t>
      </w:r>
      <w:r>
        <w:rPr>
          <w:rFonts w:ascii="Times New Roman" w:hAnsi="Times New Roman"/>
          <w:sz w:val="22"/>
          <w:szCs w:val="22"/>
        </w:rPr>
        <w:t>:</w:t>
      </w:r>
    </w:p>
    <w:p w14:paraId="406F4B4B" w14:textId="77777777"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 xml:space="preserve">een kinderdagverblijf </w:t>
      </w:r>
      <w:r w:rsidR="0037697D">
        <w:rPr>
          <w:rFonts w:ascii="Times New Roman" w:hAnsi="Times New Roman"/>
          <w:sz w:val="22"/>
          <w:szCs w:val="22"/>
        </w:rPr>
        <w:t>of peuterspeelzaal</w:t>
      </w:r>
      <w:r w:rsidR="0083656B">
        <w:rPr>
          <w:rFonts w:ascii="Times New Roman" w:hAnsi="Times New Roman"/>
          <w:sz w:val="22"/>
          <w:szCs w:val="22"/>
        </w:rPr>
        <w:t>;</w:t>
      </w:r>
    </w:p>
    <w:p w14:paraId="08A85A6F" w14:textId="77777777"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buitenschoolse opvang</w:t>
      </w:r>
      <w:r w:rsidR="0083656B">
        <w:rPr>
          <w:rFonts w:ascii="Times New Roman" w:hAnsi="Times New Roman"/>
          <w:sz w:val="22"/>
          <w:szCs w:val="22"/>
        </w:rPr>
        <w:t>;</w:t>
      </w:r>
    </w:p>
    <w:p w14:paraId="3DA2142A" w14:textId="77777777"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een gastouder die is aangesloten bij een gastouderopvang.</w:t>
      </w:r>
    </w:p>
    <w:p w14:paraId="0DEC5FCF" w14:textId="77777777" w:rsidR="00154508" w:rsidRDefault="00154508" w:rsidP="00154508">
      <w:pPr>
        <w:pStyle w:val="Tekstzonderopmaak"/>
        <w:ind w:left="708" w:hanging="708"/>
        <w:rPr>
          <w:rFonts w:ascii="Times New Roman" w:hAnsi="Times New Roman"/>
          <w:sz w:val="22"/>
          <w:szCs w:val="22"/>
        </w:rPr>
      </w:pPr>
    </w:p>
    <w:p w14:paraId="402445C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22.3</w:t>
      </w:r>
    </w:p>
    <w:p w14:paraId="4A963C0F"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een ‘proefplaatsing’ kan een werknemer gedurende maximaal twee maanden zonder loonkosten bij een werkgever te werk worden gesteld. De werknemer is vrijgesteld van sollicitatie-activiteiten. Er moet aan de volgende voorwaarden worden voldaan:</w:t>
      </w:r>
    </w:p>
    <w:p w14:paraId="008AF7F3"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 xml:space="preserve">et moet gaan om iemand met een WW-uitkering van langer dan </w:t>
      </w:r>
      <w:r w:rsidR="00026341">
        <w:rPr>
          <w:rFonts w:ascii="Times New Roman" w:hAnsi="Times New Roman"/>
          <w:sz w:val="22"/>
          <w:szCs w:val="22"/>
        </w:rPr>
        <w:t xml:space="preserve">drie </w:t>
      </w:r>
      <w:r w:rsidR="00154508">
        <w:rPr>
          <w:rFonts w:ascii="Times New Roman" w:hAnsi="Times New Roman"/>
          <w:sz w:val="22"/>
          <w:szCs w:val="22"/>
        </w:rPr>
        <w:t xml:space="preserve">maanden of een ZW-, </w:t>
      </w:r>
      <w:r w:rsidR="00657B7B">
        <w:rPr>
          <w:rFonts w:ascii="Times New Roman" w:hAnsi="Times New Roman"/>
          <w:sz w:val="22"/>
          <w:szCs w:val="22"/>
        </w:rPr>
        <w:t>WAO-, WGA- of Wajong-uitkering</w:t>
      </w:r>
      <w:r>
        <w:rPr>
          <w:rFonts w:ascii="Times New Roman" w:hAnsi="Times New Roman"/>
          <w:sz w:val="22"/>
          <w:szCs w:val="22"/>
        </w:rPr>
        <w:t>.</w:t>
      </w:r>
    </w:p>
    <w:p w14:paraId="6E56D95A" w14:textId="77777777" w:rsidR="00154508" w:rsidRDefault="00657B7B" w:rsidP="00A607CB">
      <w:pPr>
        <w:pStyle w:val="Tekstzonderopmaak"/>
        <w:numPr>
          <w:ilvl w:val="0"/>
          <w:numId w:val="14"/>
        </w:numPr>
        <w:rPr>
          <w:rFonts w:ascii="Times New Roman" w:hAnsi="Times New Roman"/>
          <w:sz w:val="22"/>
          <w:szCs w:val="22"/>
        </w:rPr>
      </w:pPr>
      <w:r>
        <w:rPr>
          <w:rFonts w:ascii="Times New Roman" w:hAnsi="Times New Roman"/>
          <w:sz w:val="22"/>
          <w:szCs w:val="22"/>
        </w:rPr>
        <w:t>UWV moet toestemming geven</w:t>
      </w:r>
      <w:r w:rsidR="0083656B">
        <w:rPr>
          <w:rFonts w:ascii="Times New Roman" w:hAnsi="Times New Roman"/>
          <w:sz w:val="22"/>
          <w:szCs w:val="22"/>
        </w:rPr>
        <w:t>.</w:t>
      </w:r>
    </w:p>
    <w:p w14:paraId="14DD34C1"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H</w:t>
      </w:r>
      <w:r w:rsidR="00657B7B">
        <w:rPr>
          <w:rFonts w:ascii="Times New Roman" w:hAnsi="Times New Roman"/>
          <w:sz w:val="22"/>
          <w:szCs w:val="22"/>
        </w:rPr>
        <w:t>et werk moet passend zijn</w:t>
      </w:r>
      <w:r>
        <w:rPr>
          <w:rFonts w:ascii="Times New Roman" w:hAnsi="Times New Roman"/>
          <w:sz w:val="22"/>
          <w:szCs w:val="22"/>
        </w:rPr>
        <w:t>.</w:t>
      </w:r>
    </w:p>
    <w:p w14:paraId="053D9414"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et werk mag niet eerder bij deze werkgever onbeloond zijn verricht</w:t>
      </w:r>
      <w:r>
        <w:rPr>
          <w:rFonts w:ascii="Times New Roman" w:hAnsi="Times New Roman"/>
          <w:sz w:val="22"/>
          <w:szCs w:val="22"/>
        </w:rPr>
        <w:t>.</w:t>
      </w:r>
    </w:p>
    <w:p w14:paraId="26666D14"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E</w:t>
      </w:r>
      <w:r w:rsidR="00154508">
        <w:rPr>
          <w:rFonts w:ascii="Times New Roman" w:hAnsi="Times New Roman"/>
          <w:sz w:val="22"/>
          <w:szCs w:val="22"/>
        </w:rPr>
        <w:t>r moet een reëel uitzicht zijn op een aansluitende dienstbetrekking van dezelfde of grotere omv</w:t>
      </w:r>
      <w:r w:rsidR="00657B7B">
        <w:rPr>
          <w:rFonts w:ascii="Times New Roman" w:hAnsi="Times New Roman"/>
          <w:sz w:val="22"/>
          <w:szCs w:val="22"/>
        </w:rPr>
        <w:t>ang voor ten minste zes maanden</w:t>
      </w:r>
      <w:r>
        <w:rPr>
          <w:rFonts w:ascii="Times New Roman" w:hAnsi="Times New Roman"/>
          <w:sz w:val="22"/>
          <w:szCs w:val="22"/>
        </w:rPr>
        <w:t>.</w:t>
      </w:r>
    </w:p>
    <w:p w14:paraId="42735961"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e werkgever moet een aansprakelijkheids- en ongevallenverzekering voor deze werknemer afsluiten.</w:t>
      </w:r>
    </w:p>
    <w:p w14:paraId="5E38B228"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7697D" w:rsidRPr="0037697D">
        <w:rPr>
          <w:rFonts w:ascii="Times New Roman" w:hAnsi="Times New Roman"/>
          <w:sz w:val="22"/>
          <w:szCs w:val="22"/>
        </w:rPr>
        <w:t>Een participatieplaats is een eenvoudige baan voor mensen met een uitkering via de gemeente (bijstand, IOAZ of IOAW). Men krijgt geen salaris,</w:t>
      </w:r>
      <w:r w:rsidR="00B67D3E">
        <w:rPr>
          <w:rFonts w:ascii="Times New Roman" w:hAnsi="Times New Roman"/>
          <w:sz w:val="22"/>
          <w:szCs w:val="22"/>
        </w:rPr>
        <w:t xml:space="preserve"> maar</w:t>
      </w:r>
      <w:r w:rsidR="0037697D" w:rsidRPr="0037697D">
        <w:rPr>
          <w:rFonts w:ascii="Times New Roman" w:hAnsi="Times New Roman"/>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uitkeringsgerechtigde uiteindelijk een gewone baan krijgt. De participatieplaats is als gemeentelijk re-integratietraject te beschouwen.</w:t>
      </w:r>
    </w:p>
    <w:p w14:paraId="1949173D" w14:textId="77777777" w:rsidR="00FB102A" w:rsidRDefault="00FB102A">
      <w:pPr>
        <w:spacing w:after="200" w:line="276" w:lineRule="auto"/>
        <w:rPr>
          <w:szCs w:val="22"/>
        </w:rPr>
      </w:pPr>
      <w:r>
        <w:rPr>
          <w:szCs w:val="22"/>
        </w:rPr>
        <w:br w:type="page"/>
      </w:r>
    </w:p>
    <w:p w14:paraId="40179328" w14:textId="63283A15"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Voor </w:t>
      </w:r>
      <w:r w:rsidR="001D1923">
        <w:rPr>
          <w:rFonts w:ascii="Times New Roman" w:hAnsi="Times New Roman"/>
          <w:sz w:val="22"/>
          <w:szCs w:val="22"/>
        </w:rPr>
        <w:t xml:space="preserve">zowel </w:t>
      </w:r>
      <w:r>
        <w:rPr>
          <w:rFonts w:ascii="Times New Roman" w:hAnsi="Times New Roman"/>
          <w:sz w:val="22"/>
          <w:szCs w:val="22"/>
        </w:rPr>
        <w:t xml:space="preserve">een IRO (Individuele re-integratieovereenkomst) </w:t>
      </w:r>
      <w:r w:rsidR="001D1923">
        <w:rPr>
          <w:rFonts w:ascii="Times New Roman" w:hAnsi="Times New Roman"/>
          <w:sz w:val="22"/>
          <w:szCs w:val="22"/>
        </w:rPr>
        <w:t xml:space="preserve">als </w:t>
      </w:r>
      <w:r>
        <w:rPr>
          <w:rFonts w:ascii="Times New Roman" w:hAnsi="Times New Roman"/>
          <w:sz w:val="22"/>
          <w:szCs w:val="22"/>
        </w:rPr>
        <w:t>een PRB (Persoonsgebonden re-integr</w:t>
      </w:r>
      <w:r w:rsidR="00731254">
        <w:rPr>
          <w:rFonts w:ascii="Times New Roman" w:hAnsi="Times New Roman"/>
          <w:sz w:val="22"/>
          <w:szCs w:val="22"/>
        </w:rPr>
        <w:t>at</w:t>
      </w:r>
      <w:r>
        <w:rPr>
          <w:rFonts w:ascii="Times New Roman" w:hAnsi="Times New Roman"/>
          <w:sz w:val="22"/>
          <w:szCs w:val="22"/>
        </w:rPr>
        <w:t>iebudget) geldt het volgende:</w:t>
      </w:r>
    </w:p>
    <w:p w14:paraId="63752B36"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emand met een arbeidsongeschiktheids- of WW-uitkering kan hulp krijgen van een re-integratiebedrijf bij het zoeken naar werk dat aansluit bij zijn kennis,</w:t>
      </w:r>
      <w:r w:rsidR="00731254">
        <w:rPr>
          <w:rFonts w:ascii="Times New Roman" w:hAnsi="Times New Roman"/>
          <w:sz w:val="22"/>
          <w:szCs w:val="22"/>
        </w:rPr>
        <w:t xml:space="preserve"> vaardigheden en mogelijkheden</w:t>
      </w:r>
      <w:r>
        <w:rPr>
          <w:rFonts w:ascii="Times New Roman" w:hAnsi="Times New Roman"/>
          <w:sz w:val="22"/>
          <w:szCs w:val="22"/>
        </w:rPr>
        <w:t>.</w:t>
      </w:r>
    </w:p>
    <w:p w14:paraId="2107B3F9"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it kan via arbeidsbemiddeling, een sollicitatietraining, een beroepskeuzet</w:t>
      </w:r>
      <w:r w:rsidR="00731254">
        <w:rPr>
          <w:rFonts w:ascii="Times New Roman" w:hAnsi="Times New Roman"/>
          <w:sz w:val="22"/>
          <w:szCs w:val="22"/>
        </w:rPr>
        <w:t>est of een cursus of opleiding</w:t>
      </w:r>
      <w:r>
        <w:rPr>
          <w:rFonts w:ascii="Times New Roman" w:hAnsi="Times New Roman"/>
          <w:sz w:val="22"/>
          <w:szCs w:val="22"/>
        </w:rPr>
        <w:t>.</w:t>
      </w:r>
    </w:p>
    <w:p w14:paraId="3F902CE0"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 xml:space="preserve">et re-integratiebedrijf kan de kosten bij </w:t>
      </w:r>
      <w:r w:rsidR="00731254">
        <w:rPr>
          <w:rFonts w:ascii="Times New Roman" w:hAnsi="Times New Roman"/>
          <w:sz w:val="22"/>
          <w:szCs w:val="22"/>
        </w:rPr>
        <w:t xml:space="preserve">UWV declareren en moet aan UWV </w:t>
      </w:r>
      <w:r w:rsidR="00154508">
        <w:rPr>
          <w:rFonts w:ascii="Times New Roman" w:hAnsi="Times New Roman"/>
          <w:sz w:val="22"/>
          <w:szCs w:val="22"/>
        </w:rPr>
        <w:t>verantwoording afleggen.</w:t>
      </w:r>
    </w:p>
    <w:p w14:paraId="191669E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Bij een IRO 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 een werknemer kan maximaal aan jobcoach-uren worden toegekend:</w:t>
      </w:r>
    </w:p>
    <w:p w14:paraId="298F161F"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n het eerste jaar 15% van zijn aantal werkuren</w:t>
      </w:r>
      <w:r>
        <w:rPr>
          <w:rFonts w:ascii="Times New Roman" w:hAnsi="Times New Roman"/>
          <w:sz w:val="22"/>
          <w:szCs w:val="22"/>
        </w:rPr>
        <w:t>;</w:t>
      </w:r>
    </w:p>
    <w:p w14:paraId="71507EF9"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n het tweede jaar 7,5% van zijn aantal werkuren</w:t>
      </w:r>
      <w:r>
        <w:rPr>
          <w:rFonts w:ascii="Times New Roman" w:hAnsi="Times New Roman"/>
          <w:sz w:val="22"/>
          <w:szCs w:val="22"/>
        </w:rPr>
        <w:t>;</w:t>
      </w:r>
    </w:p>
    <w:p w14:paraId="3823FCE3"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aarna maximaal 5% van zijn aantal werkuren.</w:t>
      </w:r>
    </w:p>
    <w:p w14:paraId="57A94FA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kinderopvangtoeslag is van twee zaken afhankelijk:</w:t>
      </w:r>
    </w:p>
    <w:p w14:paraId="1560B20D" w14:textId="77777777" w:rsidR="00154508" w:rsidRDefault="001D1923" w:rsidP="00A607CB">
      <w:pPr>
        <w:pStyle w:val="Tekstzonderopmaak"/>
        <w:numPr>
          <w:ilvl w:val="0"/>
          <w:numId w:val="1"/>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et inkomen: hoe lager het inkomen, hoe hoger de toeslag</w:t>
      </w:r>
      <w:r>
        <w:rPr>
          <w:rFonts w:ascii="Times New Roman" w:hAnsi="Times New Roman"/>
          <w:sz w:val="22"/>
          <w:szCs w:val="22"/>
        </w:rPr>
        <w:t>;</w:t>
      </w:r>
    </w:p>
    <w:p w14:paraId="399B590A" w14:textId="77777777" w:rsidR="00154508" w:rsidRDefault="001D1923" w:rsidP="00A607CB">
      <w:pPr>
        <w:pStyle w:val="Tekstzonderopmaak"/>
        <w:numPr>
          <w:ilvl w:val="0"/>
          <w:numId w:val="1"/>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e kosten van de kinderopvang (rekening houdend met het maximumuurtarief).</w:t>
      </w:r>
    </w:p>
    <w:p w14:paraId="17B3B6F1" w14:textId="77777777" w:rsidR="00154508" w:rsidRDefault="00154508" w:rsidP="00154508">
      <w:pPr>
        <w:pStyle w:val="Tekstzonderopmaak"/>
        <w:ind w:left="708" w:hanging="708"/>
        <w:rPr>
          <w:rFonts w:ascii="Times New Roman" w:hAnsi="Times New Roman"/>
          <w:sz w:val="22"/>
          <w:szCs w:val="22"/>
        </w:rPr>
      </w:pPr>
    </w:p>
    <w:p w14:paraId="647DFB0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22.4</w:t>
      </w:r>
    </w:p>
    <w:p w14:paraId="50139C86" w14:textId="77777777" w:rsidR="00E70310" w:rsidRDefault="00E70310" w:rsidP="00E70310">
      <w:r w:rsidRPr="00E70310">
        <w:rPr>
          <w:szCs w:val="22"/>
        </w:rPr>
        <w:t>1.</w:t>
      </w:r>
      <w:r w:rsidRPr="00E70310">
        <w:t xml:space="preserve"> </w:t>
      </w:r>
      <w:r>
        <w:tab/>
        <w:t>a. De aanpassing moet noodzakelijk zijn voor de uitoefening van het werk</w:t>
      </w:r>
    </w:p>
    <w:p w14:paraId="1B6892E1" w14:textId="77777777" w:rsidR="00E70310" w:rsidRDefault="002975D5" w:rsidP="002975D5">
      <w:pPr>
        <w:ind w:firstLine="720"/>
      </w:pPr>
      <w:r>
        <w:t xml:space="preserve">c. </w:t>
      </w:r>
      <w:r w:rsidR="00E70310">
        <w:t>Het dienstverband moet ten minste 6 maanden duren</w:t>
      </w:r>
    </w:p>
    <w:p w14:paraId="15D77F2F" w14:textId="77777777" w:rsidR="00E70310" w:rsidRDefault="002975D5" w:rsidP="002975D5">
      <w:pPr>
        <w:ind w:firstLine="720"/>
      </w:pPr>
      <w:r>
        <w:t xml:space="preserve">d. </w:t>
      </w:r>
      <w:r w:rsidR="00E70310">
        <w:t>Het moet gaan om een voorziening die achterblijft bij de werkgever</w:t>
      </w:r>
    </w:p>
    <w:p w14:paraId="0736DF75" w14:textId="77777777" w:rsidR="00E70310" w:rsidRPr="002975D5" w:rsidRDefault="00E70310" w:rsidP="00E70310">
      <w:pPr>
        <w:pStyle w:val="Tekstzonderopmaak"/>
        <w:rPr>
          <w:rFonts w:ascii="Times New Roman" w:hAnsi="Times New Roman"/>
          <w:sz w:val="22"/>
          <w:szCs w:val="22"/>
        </w:rPr>
      </w:pPr>
      <w:r w:rsidRPr="002975D5">
        <w:rPr>
          <w:rFonts w:ascii="Times New Roman" w:hAnsi="Times New Roman"/>
          <w:sz w:val="22"/>
          <w:szCs w:val="22"/>
        </w:rPr>
        <w:t>2.</w:t>
      </w:r>
      <w:r w:rsidR="002975D5" w:rsidRPr="002975D5">
        <w:rPr>
          <w:rFonts w:ascii="Times New Roman" w:hAnsi="Times New Roman"/>
          <w:sz w:val="22"/>
          <w:szCs w:val="22"/>
        </w:rPr>
        <w:tab/>
        <w:t>c. Stelling I en stelling II zij</w:t>
      </w:r>
      <w:r w:rsidR="002975D5">
        <w:rPr>
          <w:rFonts w:ascii="Times New Roman" w:hAnsi="Times New Roman"/>
          <w:sz w:val="22"/>
          <w:szCs w:val="22"/>
        </w:rPr>
        <w:t>n juist</w:t>
      </w:r>
    </w:p>
    <w:p w14:paraId="5F273384" w14:textId="77777777" w:rsidR="00E70310" w:rsidRPr="002975D5" w:rsidRDefault="00E70310" w:rsidP="00E70310">
      <w:pPr>
        <w:pStyle w:val="Tekstzonderopmaak"/>
        <w:rPr>
          <w:rFonts w:ascii="Times New Roman" w:hAnsi="Times New Roman"/>
          <w:sz w:val="22"/>
          <w:szCs w:val="22"/>
        </w:rPr>
      </w:pPr>
      <w:r w:rsidRPr="002975D5">
        <w:rPr>
          <w:rFonts w:ascii="Times New Roman" w:hAnsi="Times New Roman"/>
          <w:sz w:val="22"/>
          <w:szCs w:val="22"/>
        </w:rPr>
        <w:t>3.</w:t>
      </w:r>
      <w:r w:rsidR="002975D5" w:rsidRPr="002975D5">
        <w:rPr>
          <w:rFonts w:ascii="Times New Roman" w:hAnsi="Times New Roman"/>
          <w:sz w:val="22"/>
          <w:szCs w:val="22"/>
        </w:rPr>
        <w:tab/>
        <w:t>d. Stelling I en stelling II zij</w:t>
      </w:r>
      <w:r w:rsidR="002975D5">
        <w:rPr>
          <w:rFonts w:ascii="Times New Roman" w:hAnsi="Times New Roman"/>
          <w:sz w:val="22"/>
          <w:szCs w:val="22"/>
        </w:rPr>
        <w:t>n onjuist</w:t>
      </w:r>
    </w:p>
    <w:p w14:paraId="7DF028A4" w14:textId="0EA3D065" w:rsidR="00E70310" w:rsidRPr="002975D5" w:rsidRDefault="00E70310" w:rsidP="00E70310">
      <w:pPr>
        <w:pStyle w:val="Tekstzonderopmaak"/>
        <w:rPr>
          <w:rFonts w:ascii="Times New Roman" w:hAnsi="Times New Roman"/>
          <w:sz w:val="22"/>
          <w:szCs w:val="22"/>
        </w:rPr>
      </w:pPr>
      <w:r w:rsidRPr="002975D5">
        <w:rPr>
          <w:rFonts w:ascii="Times New Roman" w:hAnsi="Times New Roman"/>
          <w:sz w:val="22"/>
          <w:szCs w:val="22"/>
        </w:rPr>
        <w:t>4.</w:t>
      </w:r>
      <w:r w:rsidR="002975D5" w:rsidRPr="002975D5">
        <w:rPr>
          <w:rFonts w:ascii="Times New Roman" w:hAnsi="Times New Roman"/>
          <w:sz w:val="22"/>
          <w:szCs w:val="22"/>
        </w:rPr>
        <w:tab/>
        <w:t>b. Hij draagt minder l</w:t>
      </w:r>
      <w:r w:rsidR="002975D5">
        <w:rPr>
          <w:rFonts w:ascii="Times New Roman" w:hAnsi="Times New Roman"/>
          <w:sz w:val="22"/>
          <w:szCs w:val="22"/>
        </w:rPr>
        <w:t>oonbelasting/premie volksverzekeringen af</w:t>
      </w:r>
    </w:p>
    <w:p w14:paraId="015405AE" w14:textId="77777777" w:rsidR="00E70310" w:rsidRPr="001B5F03" w:rsidRDefault="00E70310" w:rsidP="00E70310">
      <w:pPr>
        <w:pStyle w:val="Tekstzonderopmaak"/>
        <w:rPr>
          <w:rFonts w:ascii="Times New Roman" w:hAnsi="Times New Roman"/>
          <w:sz w:val="22"/>
          <w:szCs w:val="22"/>
        </w:rPr>
      </w:pPr>
      <w:r w:rsidRPr="001B5F03">
        <w:rPr>
          <w:rFonts w:ascii="Times New Roman" w:hAnsi="Times New Roman"/>
          <w:sz w:val="22"/>
          <w:szCs w:val="22"/>
        </w:rPr>
        <w:t>5.</w:t>
      </w:r>
      <w:r w:rsidR="002975D5" w:rsidRPr="001B5F03">
        <w:rPr>
          <w:rFonts w:ascii="Times New Roman" w:hAnsi="Times New Roman"/>
          <w:sz w:val="22"/>
          <w:szCs w:val="22"/>
        </w:rPr>
        <w:tab/>
        <w:t>c. loondispensatie</w:t>
      </w:r>
    </w:p>
    <w:p w14:paraId="0F6A9F7C" w14:textId="77777777" w:rsidR="002975D5" w:rsidRPr="002975D5" w:rsidRDefault="002975D5" w:rsidP="00E70310">
      <w:pPr>
        <w:pStyle w:val="Tekstzonderopmaak"/>
        <w:rPr>
          <w:rFonts w:ascii="Times New Roman" w:hAnsi="Times New Roman"/>
          <w:sz w:val="22"/>
          <w:szCs w:val="22"/>
        </w:rPr>
      </w:pPr>
      <w:r w:rsidRPr="001B5F03">
        <w:rPr>
          <w:rFonts w:ascii="Times New Roman" w:hAnsi="Times New Roman"/>
          <w:sz w:val="22"/>
          <w:szCs w:val="22"/>
        </w:rPr>
        <w:tab/>
      </w:r>
      <w:r w:rsidRPr="002975D5">
        <w:rPr>
          <w:rFonts w:ascii="Times New Roman" w:hAnsi="Times New Roman"/>
          <w:sz w:val="22"/>
          <w:szCs w:val="22"/>
        </w:rPr>
        <w:t>d. rolstoeltoegankelijkheid van het b</w:t>
      </w:r>
      <w:r>
        <w:rPr>
          <w:rFonts w:ascii="Times New Roman" w:hAnsi="Times New Roman"/>
          <w:sz w:val="22"/>
          <w:szCs w:val="22"/>
        </w:rPr>
        <w:t>edrijf</w:t>
      </w:r>
    </w:p>
    <w:p w14:paraId="0874FF2A" w14:textId="77777777" w:rsidR="002975D5" w:rsidRDefault="00E70310" w:rsidP="002975D5">
      <w:r w:rsidRPr="002975D5">
        <w:rPr>
          <w:szCs w:val="22"/>
        </w:rPr>
        <w:t>6.</w:t>
      </w:r>
      <w:r w:rsidR="002975D5" w:rsidRPr="002975D5">
        <w:t xml:space="preserve"> </w:t>
      </w:r>
      <w:r w:rsidR="002975D5">
        <w:tab/>
        <w:t>a. De werkgever mag minder uitbetalen dan  het minimumloon</w:t>
      </w:r>
    </w:p>
    <w:p w14:paraId="0B6DA632" w14:textId="77777777" w:rsidR="002975D5" w:rsidRDefault="002975D5" w:rsidP="002975D5">
      <w:pPr>
        <w:ind w:firstLine="720"/>
      </w:pPr>
      <w:r>
        <w:t>c. UWV vult het loon aan tot minstens 75% van het minimumloon</w:t>
      </w:r>
    </w:p>
    <w:p w14:paraId="088D8347" w14:textId="77777777" w:rsidR="002975D5" w:rsidRDefault="002975D5" w:rsidP="002975D5">
      <w:pPr>
        <w:ind w:left="720"/>
      </w:pPr>
      <w:r>
        <w:t>d. UWV vult het loon aan tot maximaal het bedrag dat de werknemer ontving voor hij in dienst kwam</w:t>
      </w:r>
    </w:p>
    <w:p w14:paraId="37F1F1FA" w14:textId="77777777" w:rsidR="002975D5" w:rsidRDefault="002975D5" w:rsidP="002975D5">
      <w:r>
        <w:t>7.</w:t>
      </w:r>
      <w:r>
        <w:tab/>
        <w:t>a. met een Wajong-uitkering</w:t>
      </w:r>
    </w:p>
    <w:p w14:paraId="57DCE856" w14:textId="77777777" w:rsidR="002975D5" w:rsidRDefault="002975D5" w:rsidP="002975D5">
      <w:r>
        <w:tab/>
        <w:t xml:space="preserve">b. met een WIA-uitkering </w:t>
      </w:r>
    </w:p>
    <w:p w14:paraId="50CA0B99" w14:textId="77777777" w:rsidR="00E70310" w:rsidRDefault="00E70310" w:rsidP="00154508">
      <w:pPr>
        <w:pStyle w:val="Tekstzonderopmaak"/>
        <w:ind w:left="708" w:hanging="708"/>
        <w:rPr>
          <w:rFonts w:ascii="Times New Roman" w:hAnsi="Times New Roman"/>
          <w:sz w:val="22"/>
          <w:szCs w:val="22"/>
        </w:rPr>
      </w:pPr>
    </w:p>
    <w:p w14:paraId="722BDD0C"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22.5</w:t>
      </w:r>
    </w:p>
    <w:p w14:paraId="17CC07DA" w14:textId="77777777" w:rsidR="002975D5" w:rsidRDefault="00154508" w:rsidP="002975D5">
      <w:r w:rsidRPr="002975D5">
        <w:rPr>
          <w:szCs w:val="22"/>
        </w:rPr>
        <w:t>1.</w:t>
      </w:r>
      <w:r w:rsidRPr="002975D5">
        <w:rPr>
          <w:szCs w:val="22"/>
        </w:rPr>
        <w:tab/>
      </w:r>
      <w:r w:rsidR="002975D5">
        <w:rPr>
          <w:szCs w:val="22"/>
        </w:rPr>
        <w:t xml:space="preserve">a. </w:t>
      </w:r>
      <w:r w:rsidR="002975D5">
        <w:t>dat de werknemer bij ziekte recht heeft op een Ziektewetuitkering</w:t>
      </w:r>
    </w:p>
    <w:p w14:paraId="0955FEA8" w14:textId="3D7E5E00" w:rsidR="002975D5" w:rsidRDefault="002975D5" w:rsidP="002975D5">
      <w:pPr>
        <w:ind w:left="720"/>
      </w:pPr>
      <w:r>
        <w:t xml:space="preserve">d. dat de werkgever geen hogere gedifferentieerde </w:t>
      </w:r>
      <w:proofErr w:type="spellStart"/>
      <w:r>
        <w:t>Whk</w:t>
      </w:r>
      <w:proofErr w:type="spellEnd"/>
      <w:r>
        <w:t>-premie verschuldigd is als de werknemer langdurig arbeidsongeschikt blijft</w:t>
      </w:r>
    </w:p>
    <w:p w14:paraId="431718F2" w14:textId="77777777" w:rsidR="002975D5" w:rsidRDefault="002975D5" w:rsidP="002975D5">
      <w:pPr>
        <w:ind w:left="720" w:hanging="720"/>
      </w:pPr>
      <w:r w:rsidRPr="002975D5">
        <w:rPr>
          <w:szCs w:val="22"/>
        </w:rPr>
        <w:t>2.</w:t>
      </w:r>
      <w:r w:rsidRPr="002975D5">
        <w:rPr>
          <w:szCs w:val="22"/>
        </w:rPr>
        <w:tab/>
      </w:r>
      <w:r>
        <w:rPr>
          <w:szCs w:val="22"/>
        </w:rPr>
        <w:t xml:space="preserve">a. </w:t>
      </w:r>
      <w:r>
        <w:t>De werkgever kan een subsidie krijgen voor werknemers die een loon hebben tussen 100% en 125% van het minimumloon</w:t>
      </w:r>
    </w:p>
    <w:p w14:paraId="6824D24E" w14:textId="77777777" w:rsidR="002975D5" w:rsidRDefault="002975D5" w:rsidP="002975D5">
      <w:pPr>
        <w:ind w:left="720"/>
      </w:pPr>
      <w:r>
        <w:t>e. Het LIV geldt niet voor werknemers in de AOW-leeftijd</w:t>
      </w:r>
    </w:p>
    <w:p w14:paraId="67A4E4BB" w14:textId="77777777" w:rsidR="002975D5" w:rsidRDefault="002975D5" w:rsidP="002975D5">
      <w:r w:rsidRPr="002975D5">
        <w:rPr>
          <w:szCs w:val="22"/>
        </w:rPr>
        <w:t>3.</w:t>
      </w:r>
      <w:r w:rsidRPr="002975D5">
        <w:t xml:space="preserve"> </w:t>
      </w:r>
      <w:r>
        <w:tab/>
        <w:t>a. arbeidsbeperkte werknemers die nieuw in dienst komen</w:t>
      </w:r>
    </w:p>
    <w:p w14:paraId="3BE7D770" w14:textId="77777777" w:rsidR="002975D5" w:rsidRDefault="002975D5" w:rsidP="002975D5">
      <w:pPr>
        <w:ind w:left="720"/>
      </w:pPr>
      <w:r>
        <w:t>b. arbeidsbeperkte werknemers die worden herplaatst</w:t>
      </w:r>
    </w:p>
    <w:p w14:paraId="4840C70B" w14:textId="77777777" w:rsidR="002975D5" w:rsidRDefault="002975D5" w:rsidP="002975D5">
      <w:pPr>
        <w:ind w:left="720"/>
      </w:pPr>
      <w:r>
        <w:t>c. werknemers uit de doelgroep van de banenafspraak en scholingsbelemmerden</w:t>
      </w:r>
    </w:p>
    <w:p w14:paraId="7820C54A" w14:textId="77777777" w:rsidR="002975D5" w:rsidRDefault="002975D5" w:rsidP="002975D5">
      <w:r w:rsidRPr="002975D5">
        <w:rPr>
          <w:szCs w:val="22"/>
        </w:rPr>
        <w:t>4.</w:t>
      </w:r>
      <w:r w:rsidRPr="002975D5">
        <w:t xml:space="preserve"> </w:t>
      </w:r>
      <w:r>
        <w:tab/>
        <w:t>b. jonggehandicaptenkorting</w:t>
      </w:r>
    </w:p>
    <w:p w14:paraId="1C3D8EFD" w14:textId="77777777" w:rsidR="002975D5" w:rsidRDefault="003F5DCD" w:rsidP="002975D5">
      <w:pPr>
        <w:ind w:left="720"/>
      </w:pPr>
      <w:r>
        <w:t xml:space="preserve">c. </w:t>
      </w:r>
      <w:r w:rsidR="002975D5">
        <w:t>ouderenkorting</w:t>
      </w:r>
    </w:p>
    <w:p w14:paraId="2DCEB5AD" w14:textId="77777777" w:rsidR="00FB102A" w:rsidRDefault="00FB102A">
      <w:pPr>
        <w:spacing w:after="200" w:line="276" w:lineRule="auto"/>
        <w:rPr>
          <w:szCs w:val="22"/>
        </w:rPr>
      </w:pPr>
      <w:r>
        <w:rPr>
          <w:szCs w:val="22"/>
        </w:rPr>
        <w:br w:type="page"/>
      </w:r>
    </w:p>
    <w:p w14:paraId="00A330FE" w14:textId="240D504F" w:rsidR="003F5DCD" w:rsidRDefault="002975D5" w:rsidP="003F5DCD">
      <w:r w:rsidRPr="003F5DCD">
        <w:rPr>
          <w:szCs w:val="22"/>
        </w:rPr>
        <w:lastRenderedPageBreak/>
        <w:t>5.</w:t>
      </w:r>
      <w:r w:rsidR="003F5DCD" w:rsidRPr="003F5DCD">
        <w:t xml:space="preserve"> </w:t>
      </w:r>
      <w:r w:rsidR="003F5DCD">
        <w:tab/>
        <w:t>a. aan een werknemer met een Wajong-uitkering</w:t>
      </w:r>
    </w:p>
    <w:p w14:paraId="0F9B32C7" w14:textId="77777777" w:rsidR="003F5DCD" w:rsidRDefault="003F5DCD" w:rsidP="003F5DCD">
      <w:pPr>
        <w:ind w:left="720"/>
      </w:pPr>
      <w:r>
        <w:t>b. aan een werknemer met een WAO-uitkering</w:t>
      </w:r>
    </w:p>
    <w:p w14:paraId="4FF7C01B" w14:textId="77777777" w:rsidR="002975D5" w:rsidRDefault="003F5DCD" w:rsidP="003F5DCD">
      <w:pPr>
        <w:ind w:left="720"/>
        <w:rPr>
          <w:szCs w:val="22"/>
        </w:rPr>
      </w:pPr>
      <w:r>
        <w:t>d. gedurende maximaal 4 jaar</w:t>
      </w:r>
    </w:p>
    <w:p w14:paraId="6E91998B" w14:textId="77777777" w:rsidR="002975D5" w:rsidRDefault="002975D5" w:rsidP="002975D5">
      <w:pPr>
        <w:pStyle w:val="Tekstzonderopmaak"/>
        <w:ind w:left="708" w:hanging="708"/>
        <w:rPr>
          <w:rFonts w:ascii="Times New Roman" w:hAnsi="Times New Roman"/>
          <w:sz w:val="22"/>
          <w:szCs w:val="22"/>
        </w:rPr>
      </w:pPr>
      <w:r>
        <w:rPr>
          <w:rFonts w:ascii="Times New Roman" w:hAnsi="Times New Roman"/>
          <w:sz w:val="22"/>
          <w:szCs w:val="22"/>
        </w:rPr>
        <w:t>6.</w:t>
      </w:r>
      <w:r w:rsidR="003F5DCD">
        <w:rPr>
          <w:rFonts w:ascii="Times New Roman" w:hAnsi="Times New Roman"/>
          <w:sz w:val="22"/>
          <w:szCs w:val="22"/>
        </w:rPr>
        <w:tab/>
        <w:t>a. Belastingdienst Toeslagen</w:t>
      </w:r>
    </w:p>
    <w:p w14:paraId="70E7ED14" w14:textId="77777777" w:rsidR="003F5DCD" w:rsidRDefault="003F5DCD" w:rsidP="00154508">
      <w:pPr>
        <w:pStyle w:val="Tekstzonderopmaak"/>
        <w:ind w:left="708" w:hanging="708"/>
        <w:rPr>
          <w:rFonts w:ascii="Times New Roman" w:hAnsi="Times New Roman"/>
          <w:sz w:val="22"/>
          <w:szCs w:val="22"/>
        </w:rPr>
      </w:pPr>
    </w:p>
    <w:p w14:paraId="0C7F19E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22.6</w:t>
      </w:r>
    </w:p>
    <w:p w14:paraId="031122F6" w14:textId="77777777" w:rsidR="003F5DCD"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
    <w:p w14:paraId="4376F6C2" w14:textId="77777777" w:rsidR="003F5DCD" w:rsidRDefault="003F5DCD" w:rsidP="003F5DCD">
      <w:pPr>
        <w:pStyle w:val="Tekstzonderopmaak"/>
        <w:ind w:left="708" w:hanging="708"/>
      </w:pPr>
      <w:r>
        <w:rPr>
          <w:rFonts w:ascii="Times New Roman" w:hAnsi="Times New Roman"/>
          <w:sz w:val="22"/>
          <w:szCs w:val="22"/>
        </w:rPr>
        <w:t xml:space="preserve"> </w:t>
      </w:r>
    </w:p>
    <w:tbl>
      <w:tblPr>
        <w:tblStyle w:val="Tabelraster"/>
        <w:tblW w:w="0" w:type="auto"/>
        <w:tblLook w:val="04A0" w:firstRow="1" w:lastRow="0" w:firstColumn="1" w:lastColumn="0" w:noHBand="0" w:noVBand="1"/>
      </w:tblPr>
      <w:tblGrid>
        <w:gridCol w:w="6799"/>
        <w:gridCol w:w="993"/>
        <w:gridCol w:w="1270"/>
      </w:tblGrid>
      <w:tr w:rsidR="003F5DCD" w:rsidRPr="00EF0DAD" w14:paraId="703DB125" w14:textId="77777777" w:rsidTr="005E5D90">
        <w:tc>
          <w:tcPr>
            <w:tcW w:w="6799" w:type="dxa"/>
          </w:tcPr>
          <w:p w14:paraId="45E53D95" w14:textId="77777777" w:rsidR="003F5DCD" w:rsidRPr="00EF0DAD" w:rsidRDefault="003F5DCD" w:rsidP="005E5D90">
            <w:pPr>
              <w:contextualSpacing/>
              <w:rPr>
                <w:b/>
              </w:rPr>
            </w:pPr>
            <w:r w:rsidRPr="00EF0DAD">
              <w:rPr>
                <w:b/>
              </w:rPr>
              <w:t>Doelgroep</w:t>
            </w:r>
            <w:r>
              <w:rPr>
                <w:b/>
              </w:rPr>
              <w:t xml:space="preserve"> Werknemer</w:t>
            </w:r>
          </w:p>
        </w:tc>
        <w:tc>
          <w:tcPr>
            <w:tcW w:w="993" w:type="dxa"/>
          </w:tcPr>
          <w:p w14:paraId="06784417" w14:textId="77777777" w:rsidR="003F5DCD" w:rsidRPr="00EF0DAD" w:rsidRDefault="003F5DCD" w:rsidP="005E5D90">
            <w:pPr>
              <w:contextualSpacing/>
              <w:rPr>
                <w:b/>
              </w:rPr>
            </w:pPr>
            <w:r w:rsidRPr="00EF0DAD">
              <w:rPr>
                <w:b/>
              </w:rPr>
              <w:t>No-risk 5 jaar</w:t>
            </w:r>
          </w:p>
        </w:tc>
        <w:tc>
          <w:tcPr>
            <w:tcW w:w="1270" w:type="dxa"/>
          </w:tcPr>
          <w:p w14:paraId="4ED8DA5B" w14:textId="77777777" w:rsidR="003F5DCD" w:rsidRPr="00EF0DAD" w:rsidRDefault="003F5DCD" w:rsidP="005E5D90">
            <w:pPr>
              <w:contextualSpacing/>
              <w:rPr>
                <w:b/>
              </w:rPr>
            </w:pPr>
            <w:r w:rsidRPr="00EF0DAD">
              <w:rPr>
                <w:b/>
              </w:rPr>
              <w:t>No-risk onbeperkt</w:t>
            </w:r>
          </w:p>
        </w:tc>
      </w:tr>
      <w:tr w:rsidR="003F5DCD" w14:paraId="3AA7DF8B" w14:textId="77777777" w:rsidTr="005E5D90">
        <w:tc>
          <w:tcPr>
            <w:tcW w:w="6799" w:type="dxa"/>
          </w:tcPr>
          <w:p w14:paraId="09C1BB5A" w14:textId="77777777" w:rsidR="003F5DCD" w:rsidRDefault="003F5DCD" w:rsidP="005E5D90">
            <w:pPr>
              <w:contextualSpacing/>
            </w:pPr>
            <w:r>
              <w:t>die arbeidsongeschikt is en waarvan de dienstbetrekking voor de 18-jarige leeftijd is aangevangen</w:t>
            </w:r>
          </w:p>
        </w:tc>
        <w:tc>
          <w:tcPr>
            <w:tcW w:w="993" w:type="dxa"/>
          </w:tcPr>
          <w:p w14:paraId="683D162D" w14:textId="77777777" w:rsidR="003F5DCD" w:rsidRDefault="003F5DCD" w:rsidP="005E5D90">
            <w:pPr>
              <w:contextualSpacing/>
            </w:pPr>
          </w:p>
        </w:tc>
        <w:tc>
          <w:tcPr>
            <w:tcW w:w="1270" w:type="dxa"/>
          </w:tcPr>
          <w:p w14:paraId="0A88BC2E" w14:textId="77777777" w:rsidR="003F5DCD" w:rsidRDefault="003F5DCD" w:rsidP="005E5D90">
            <w:pPr>
              <w:contextualSpacing/>
            </w:pPr>
            <w:r>
              <w:t>x</w:t>
            </w:r>
          </w:p>
        </w:tc>
      </w:tr>
      <w:tr w:rsidR="003F5DCD" w14:paraId="1340C103" w14:textId="77777777" w:rsidTr="005E5D90">
        <w:tc>
          <w:tcPr>
            <w:tcW w:w="6799" w:type="dxa"/>
          </w:tcPr>
          <w:p w14:paraId="55379F20" w14:textId="77777777" w:rsidR="003F5DCD" w:rsidRDefault="003F5DCD" w:rsidP="005E5D90">
            <w:pPr>
              <w:contextualSpacing/>
            </w:pPr>
            <w:r>
              <w:t>die voor minder dan 35% arbeidsongeschikt is, maar niet in staat is bij de eigen werkgever te blijven werken</w:t>
            </w:r>
          </w:p>
        </w:tc>
        <w:tc>
          <w:tcPr>
            <w:tcW w:w="993" w:type="dxa"/>
          </w:tcPr>
          <w:p w14:paraId="51E08157" w14:textId="77777777" w:rsidR="003F5DCD" w:rsidRDefault="003F5DCD" w:rsidP="005E5D90">
            <w:pPr>
              <w:contextualSpacing/>
            </w:pPr>
            <w:r>
              <w:t>x</w:t>
            </w:r>
          </w:p>
        </w:tc>
        <w:tc>
          <w:tcPr>
            <w:tcW w:w="1270" w:type="dxa"/>
          </w:tcPr>
          <w:p w14:paraId="2CCEC3F8" w14:textId="77777777" w:rsidR="003F5DCD" w:rsidRDefault="003F5DCD" w:rsidP="005E5D90">
            <w:pPr>
              <w:contextualSpacing/>
            </w:pPr>
          </w:p>
        </w:tc>
      </w:tr>
      <w:tr w:rsidR="003F5DCD" w14:paraId="385A1F26" w14:textId="77777777" w:rsidTr="005E5D90">
        <w:tc>
          <w:tcPr>
            <w:tcW w:w="6799" w:type="dxa"/>
          </w:tcPr>
          <w:p w14:paraId="3639413E" w14:textId="77777777" w:rsidR="003F5DCD" w:rsidRDefault="003F5DCD" w:rsidP="005E5D90">
            <w:pPr>
              <w:contextualSpacing/>
            </w:pPr>
            <w:r>
              <w:t>geboren voor 8 juli 1954 die langer dan 52 WW ontvangen hebben</w:t>
            </w:r>
          </w:p>
        </w:tc>
        <w:tc>
          <w:tcPr>
            <w:tcW w:w="993" w:type="dxa"/>
          </w:tcPr>
          <w:p w14:paraId="4D88C75B" w14:textId="77777777" w:rsidR="003F5DCD" w:rsidRDefault="003F5DCD" w:rsidP="005E5D90">
            <w:pPr>
              <w:contextualSpacing/>
            </w:pPr>
            <w:r>
              <w:t>x</w:t>
            </w:r>
          </w:p>
        </w:tc>
        <w:tc>
          <w:tcPr>
            <w:tcW w:w="1270" w:type="dxa"/>
          </w:tcPr>
          <w:p w14:paraId="1354D41D" w14:textId="77777777" w:rsidR="003F5DCD" w:rsidRDefault="003F5DCD" w:rsidP="005E5D90">
            <w:pPr>
              <w:contextualSpacing/>
            </w:pPr>
          </w:p>
        </w:tc>
      </w:tr>
      <w:tr w:rsidR="003F5DCD" w14:paraId="6319668E" w14:textId="77777777" w:rsidTr="005E5D90">
        <w:tc>
          <w:tcPr>
            <w:tcW w:w="6799" w:type="dxa"/>
          </w:tcPr>
          <w:p w14:paraId="7469BAA3" w14:textId="77777777" w:rsidR="003F5DCD" w:rsidRDefault="003F5DCD" w:rsidP="005E5D90">
            <w:pPr>
              <w:contextualSpacing/>
            </w:pPr>
            <w:r>
              <w:t>met een Wajong-uitkering</w:t>
            </w:r>
          </w:p>
        </w:tc>
        <w:tc>
          <w:tcPr>
            <w:tcW w:w="993" w:type="dxa"/>
          </w:tcPr>
          <w:p w14:paraId="1729E425" w14:textId="77777777" w:rsidR="003F5DCD" w:rsidRDefault="003F5DCD" w:rsidP="005E5D90">
            <w:pPr>
              <w:contextualSpacing/>
            </w:pPr>
          </w:p>
        </w:tc>
        <w:tc>
          <w:tcPr>
            <w:tcW w:w="1270" w:type="dxa"/>
          </w:tcPr>
          <w:p w14:paraId="3D222CB1" w14:textId="77777777" w:rsidR="003F5DCD" w:rsidRDefault="003F5DCD" w:rsidP="005E5D90">
            <w:pPr>
              <w:contextualSpacing/>
            </w:pPr>
            <w:r>
              <w:t>x</w:t>
            </w:r>
          </w:p>
        </w:tc>
      </w:tr>
      <w:tr w:rsidR="003F5DCD" w14:paraId="4BEFF461" w14:textId="77777777" w:rsidTr="005E5D90">
        <w:tc>
          <w:tcPr>
            <w:tcW w:w="6799" w:type="dxa"/>
          </w:tcPr>
          <w:p w14:paraId="608030C6" w14:textId="77777777" w:rsidR="003F5DCD" w:rsidRDefault="003F5DCD" w:rsidP="005E5D90">
            <w:pPr>
              <w:contextualSpacing/>
            </w:pPr>
            <w:r>
              <w:t>met een WIA-uitkering</w:t>
            </w:r>
          </w:p>
        </w:tc>
        <w:tc>
          <w:tcPr>
            <w:tcW w:w="993" w:type="dxa"/>
          </w:tcPr>
          <w:p w14:paraId="30DBF7F1" w14:textId="77777777" w:rsidR="003F5DCD" w:rsidRDefault="003F5DCD" w:rsidP="005E5D90">
            <w:pPr>
              <w:contextualSpacing/>
            </w:pPr>
            <w:r>
              <w:t>x</w:t>
            </w:r>
          </w:p>
        </w:tc>
        <w:tc>
          <w:tcPr>
            <w:tcW w:w="1270" w:type="dxa"/>
          </w:tcPr>
          <w:p w14:paraId="01C3B47E" w14:textId="77777777" w:rsidR="003F5DCD" w:rsidRDefault="003F5DCD" w:rsidP="005E5D90">
            <w:pPr>
              <w:contextualSpacing/>
            </w:pPr>
          </w:p>
        </w:tc>
      </w:tr>
    </w:tbl>
    <w:p w14:paraId="4F7F0654" w14:textId="77777777" w:rsidR="003F5DCD" w:rsidRDefault="003F5DCD" w:rsidP="003F5DCD">
      <w:pPr>
        <w:contextualSpacing/>
      </w:pPr>
    </w:p>
    <w:p w14:paraId="5722B43C" w14:textId="77777777" w:rsidR="003F5DCD" w:rsidRDefault="003F5DCD" w:rsidP="003F5DCD">
      <w:pPr>
        <w:contextualSpacing/>
      </w:pPr>
      <w:r>
        <w:t>2.</w:t>
      </w:r>
    </w:p>
    <w:p w14:paraId="696934F7" w14:textId="77777777" w:rsidR="003F5DCD" w:rsidRDefault="003F5DCD" w:rsidP="003F5DCD">
      <w:pPr>
        <w:contextualSpacing/>
      </w:pPr>
    </w:p>
    <w:tbl>
      <w:tblPr>
        <w:tblStyle w:val="Tabelraster"/>
        <w:tblW w:w="0" w:type="auto"/>
        <w:tblLook w:val="04A0" w:firstRow="1" w:lastRow="0" w:firstColumn="1" w:lastColumn="0" w:noHBand="0" w:noVBand="1"/>
      </w:tblPr>
      <w:tblGrid>
        <w:gridCol w:w="5098"/>
        <w:gridCol w:w="1304"/>
        <w:gridCol w:w="1418"/>
        <w:gridCol w:w="1412"/>
      </w:tblGrid>
      <w:tr w:rsidR="003F5DCD" w14:paraId="7BD09C3B" w14:textId="77777777" w:rsidTr="005E5D90">
        <w:tc>
          <w:tcPr>
            <w:tcW w:w="5098" w:type="dxa"/>
          </w:tcPr>
          <w:p w14:paraId="0421D967" w14:textId="77777777" w:rsidR="003F5DCD" w:rsidRDefault="003F5DCD" w:rsidP="005E5D90">
            <w:pPr>
              <w:contextualSpacing/>
            </w:pPr>
          </w:p>
        </w:tc>
        <w:tc>
          <w:tcPr>
            <w:tcW w:w="1134" w:type="dxa"/>
          </w:tcPr>
          <w:p w14:paraId="219DE696" w14:textId="77777777" w:rsidR="003F5DCD" w:rsidRDefault="003F5DCD" w:rsidP="005E5D90">
            <w:pPr>
              <w:contextualSpacing/>
            </w:pPr>
            <w:r>
              <w:t xml:space="preserve">Lagere </w:t>
            </w:r>
            <w:proofErr w:type="spellStart"/>
            <w:r>
              <w:t>werkgevers-lasten</w:t>
            </w:r>
            <w:proofErr w:type="spellEnd"/>
          </w:p>
        </w:tc>
        <w:tc>
          <w:tcPr>
            <w:tcW w:w="1418" w:type="dxa"/>
          </w:tcPr>
          <w:p w14:paraId="41A3DBBD" w14:textId="77777777" w:rsidR="003F5DCD" w:rsidRDefault="003F5DCD" w:rsidP="005E5D90">
            <w:pPr>
              <w:contextualSpacing/>
            </w:pPr>
            <w:r>
              <w:t>Regeling voor de werknemer</w:t>
            </w:r>
          </w:p>
        </w:tc>
        <w:tc>
          <w:tcPr>
            <w:tcW w:w="1412" w:type="dxa"/>
          </w:tcPr>
          <w:p w14:paraId="4631B3EE" w14:textId="77777777" w:rsidR="003F5DCD" w:rsidRDefault="003F5DCD" w:rsidP="005E5D90">
            <w:pPr>
              <w:contextualSpacing/>
            </w:pPr>
            <w:proofErr w:type="spellStart"/>
            <w:r>
              <w:t>Inkomens-afhankelijke</w:t>
            </w:r>
            <w:proofErr w:type="spellEnd"/>
            <w:r>
              <w:t xml:space="preserve"> regeling</w:t>
            </w:r>
          </w:p>
        </w:tc>
      </w:tr>
      <w:tr w:rsidR="003F5DCD" w14:paraId="49568825" w14:textId="77777777" w:rsidTr="005E5D90">
        <w:tc>
          <w:tcPr>
            <w:tcW w:w="5098" w:type="dxa"/>
          </w:tcPr>
          <w:p w14:paraId="0D067D6C" w14:textId="77777777" w:rsidR="003F5DCD" w:rsidRDefault="003F5DCD" w:rsidP="005E5D90">
            <w:pPr>
              <w:contextualSpacing/>
            </w:pPr>
            <w:bookmarkStart w:id="0" w:name="_Hlk499127905"/>
            <w:r>
              <w:t>afdrachtvermindering speur- en ontwikkelingswerk</w:t>
            </w:r>
          </w:p>
        </w:tc>
        <w:tc>
          <w:tcPr>
            <w:tcW w:w="1134" w:type="dxa"/>
          </w:tcPr>
          <w:p w14:paraId="4D06409F" w14:textId="77777777" w:rsidR="003F5DCD" w:rsidRDefault="003F5DCD" w:rsidP="005E5D90">
            <w:pPr>
              <w:contextualSpacing/>
            </w:pPr>
            <w:r>
              <w:t>x</w:t>
            </w:r>
          </w:p>
        </w:tc>
        <w:tc>
          <w:tcPr>
            <w:tcW w:w="1418" w:type="dxa"/>
          </w:tcPr>
          <w:p w14:paraId="03E9E9EF" w14:textId="77777777" w:rsidR="003F5DCD" w:rsidRDefault="003F5DCD" w:rsidP="005E5D90">
            <w:pPr>
              <w:contextualSpacing/>
            </w:pPr>
          </w:p>
        </w:tc>
        <w:tc>
          <w:tcPr>
            <w:tcW w:w="1412" w:type="dxa"/>
          </w:tcPr>
          <w:p w14:paraId="3FC024F4" w14:textId="77777777" w:rsidR="003F5DCD" w:rsidRDefault="003F5DCD" w:rsidP="005E5D90">
            <w:pPr>
              <w:contextualSpacing/>
            </w:pPr>
          </w:p>
        </w:tc>
      </w:tr>
      <w:tr w:rsidR="003F5DCD" w14:paraId="757317CE" w14:textId="77777777" w:rsidTr="005E5D90">
        <w:tc>
          <w:tcPr>
            <w:tcW w:w="5098" w:type="dxa"/>
          </w:tcPr>
          <w:p w14:paraId="17B1D5AD" w14:textId="77777777" w:rsidR="003F5DCD" w:rsidRDefault="003F5DCD" w:rsidP="005E5D90">
            <w:pPr>
              <w:contextualSpacing/>
            </w:pPr>
            <w:r>
              <w:t>bruikleenauto</w:t>
            </w:r>
          </w:p>
        </w:tc>
        <w:tc>
          <w:tcPr>
            <w:tcW w:w="1134" w:type="dxa"/>
          </w:tcPr>
          <w:p w14:paraId="1C5F0659" w14:textId="77777777" w:rsidR="003F5DCD" w:rsidRDefault="003F5DCD" w:rsidP="005E5D90">
            <w:pPr>
              <w:contextualSpacing/>
            </w:pPr>
          </w:p>
        </w:tc>
        <w:tc>
          <w:tcPr>
            <w:tcW w:w="1418" w:type="dxa"/>
          </w:tcPr>
          <w:p w14:paraId="0483362A" w14:textId="77777777" w:rsidR="003F5DCD" w:rsidRDefault="003F5DCD" w:rsidP="005E5D90">
            <w:pPr>
              <w:contextualSpacing/>
            </w:pPr>
            <w:r>
              <w:t>x</w:t>
            </w:r>
          </w:p>
        </w:tc>
        <w:tc>
          <w:tcPr>
            <w:tcW w:w="1412" w:type="dxa"/>
          </w:tcPr>
          <w:p w14:paraId="38C194B8" w14:textId="77777777" w:rsidR="003F5DCD" w:rsidRDefault="003F5DCD" w:rsidP="005E5D90">
            <w:pPr>
              <w:contextualSpacing/>
            </w:pPr>
          </w:p>
        </w:tc>
      </w:tr>
      <w:tr w:rsidR="003F5DCD" w14:paraId="58AC667B" w14:textId="77777777" w:rsidTr="005E5D90">
        <w:tc>
          <w:tcPr>
            <w:tcW w:w="5098" w:type="dxa"/>
          </w:tcPr>
          <w:p w14:paraId="5B65262E" w14:textId="77777777" w:rsidR="003F5DCD" w:rsidRDefault="003F5DCD" w:rsidP="005E5D90">
            <w:pPr>
              <w:contextualSpacing/>
            </w:pPr>
            <w:r>
              <w:t>huurtoeslag</w:t>
            </w:r>
          </w:p>
        </w:tc>
        <w:tc>
          <w:tcPr>
            <w:tcW w:w="1134" w:type="dxa"/>
          </w:tcPr>
          <w:p w14:paraId="5276A5BA" w14:textId="77777777" w:rsidR="003F5DCD" w:rsidRDefault="003F5DCD" w:rsidP="005E5D90">
            <w:pPr>
              <w:contextualSpacing/>
            </w:pPr>
          </w:p>
        </w:tc>
        <w:tc>
          <w:tcPr>
            <w:tcW w:w="1418" w:type="dxa"/>
          </w:tcPr>
          <w:p w14:paraId="2CC0A371" w14:textId="77777777" w:rsidR="003F5DCD" w:rsidRDefault="003F5DCD" w:rsidP="005E5D90">
            <w:pPr>
              <w:contextualSpacing/>
            </w:pPr>
          </w:p>
        </w:tc>
        <w:tc>
          <w:tcPr>
            <w:tcW w:w="1412" w:type="dxa"/>
          </w:tcPr>
          <w:p w14:paraId="754AFBD7" w14:textId="77777777" w:rsidR="003F5DCD" w:rsidRDefault="003F5DCD" w:rsidP="005E5D90">
            <w:pPr>
              <w:contextualSpacing/>
            </w:pPr>
            <w:r>
              <w:t>x</w:t>
            </w:r>
          </w:p>
        </w:tc>
      </w:tr>
      <w:tr w:rsidR="003F5DCD" w14:paraId="3B22BD2C" w14:textId="77777777" w:rsidTr="005E5D90">
        <w:tc>
          <w:tcPr>
            <w:tcW w:w="5098" w:type="dxa"/>
          </w:tcPr>
          <w:p w14:paraId="68E474CB" w14:textId="77777777" w:rsidR="003F5DCD" w:rsidRDefault="003F5DCD" w:rsidP="005E5D90">
            <w:pPr>
              <w:contextualSpacing/>
            </w:pPr>
            <w:r>
              <w:t>jobcoach</w:t>
            </w:r>
          </w:p>
        </w:tc>
        <w:tc>
          <w:tcPr>
            <w:tcW w:w="1134" w:type="dxa"/>
          </w:tcPr>
          <w:p w14:paraId="1F61701B" w14:textId="77777777" w:rsidR="003F5DCD" w:rsidRDefault="003F5DCD" w:rsidP="005E5D90">
            <w:pPr>
              <w:contextualSpacing/>
            </w:pPr>
          </w:p>
        </w:tc>
        <w:tc>
          <w:tcPr>
            <w:tcW w:w="1418" w:type="dxa"/>
          </w:tcPr>
          <w:p w14:paraId="781685E9" w14:textId="77777777" w:rsidR="003F5DCD" w:rsidRDefault="003F5DCD" w:rsidP="005E5D90">
            <w:pPr>
              <w:contextualSpacing/>
            </w:pPr>
            <w:r>
              <w:t>x</w:t>
            </w:r>
          </w:p>
        </w:tc>
        <w:tc>
          <w:tcPr>
            <w:tcW w:w="1412" w:type="dxa"/>
          </w:tcPr>
          <w:p w14:paraId="131C2E23" w14:textId="77777777" w:rsidR="003F5DCD" w:rsidRDefault="003F5DCD" w:rsidP="005E5D90">
            <w:pPr>
              <w:contextualSpacing/>
            </w:pPr>
          </w:p>
        </w:tc>
      </w:tr>
      <w:tr w:rsidR="003F5DCD" w14:paraId="021CD42D" w14:textId="77777777" w:rsidTr="005E5D90">
        <w:tc>
          <w:tcPr>
            <w:tcW w:w="5098" w:type="dxa"/>
          </w:tcPr>
          <w:p w14:paraId="3EC00D43" w14:textId="77777777" w:rsidR="003F5DCD" w:rsidRDefault="003F5DCD" w:rsidP="005E5D90">
            <w:pPr>
              <w:contextualSpacing/>
            </w:pPr>
            <w:r>
              <w:t>jonggehandicaptenkorting</w:t>
            </w:r>
          </w:p>
        </w:tc>
        <w:tc>
          <w:tcPr>
            <w:tcW w:w="1134" w:type="dxa"/>
          </w:tcPr>
          <w:p w14:paraId="68C999BB" w14:textId="77777777" w:rsidR="003F5DCD" w:rsidRDefault="003F5DCD" w:rsidP="005E5D90">
            <w:pPr>
              <w:contextualSpacing/>
            </w:pPr>
          </w:p>
        </w:tc>
        <w:tc>
          <w:tcPr>
            <w:tcW w:w="1418" w:type="dxa"/>
          </w:tcPr>
          <w:p w14:paraId="191B8556" w14:textId="77777777" w:rsidR="003F5DCD" w:rsidRDefault="003F5DCD" w:rsidP="005E5D90">
            <w:pPr>
              <w:contextualSpacing/>
            </w:pPr>
            <w:r>
              <w:t>x</w:t>
            </w:r>
          </w:p>
        </w:tc>
        <w:tc>
          <w:tcPr>
            <w:tcW w:w="1412" w:type="dxa"/>
          </w:tcPr>
          <w:p w14:paraId="4FD6E505" w14:textId="77777777" w:rsidR="003F5DCD" w:rsidRDefault="003F5DCD" w:rsidP="005E5D90">
            <w:pPr>
              <w:contextualSpacing/>
            </w:pPr>
          </w:p>
        </w:tc>
      </w:tr>
      <w:tr w:rsidR="003F5DCD" w14:paraId="0638DFD5" w14:textId="77777777" w:rsidTr="005E5D90">
        <w:tc>
          <w:tcPr>
            <w:tcW w:w="5098" w:type="dxa"/>
          </w:tcPr>
          <w:p w14:paraId="27047048" w14:textId="77777777" w:rsidR="003F5DCD" w:rsidRDefault="003F5DCD" w:rsidP="005E5D90">
            <w:pPr>
              <w:contextualSpacing/>
            </w:pPr>
            <w:r>
              <w:t>kinderopvangtoeslag</w:t>
            </w:r>
          </w:p>
        </w:tc>
        <w:tc>
          <w:tcPr>
            <w:tcW w:w="1134" w:type="dxa"/>
          </w:tcPr>
          <w:p w14:paraId="70543AE5" w14:textId="77777777" w:rsidR="003F5DCD" w:rsidRDefault="003F5DCD" w:rsidP="005E5D90">
            <w:pPr>
              <w:contextualSpacing/>
            </w:pPr>
          </w:p>
        </w:tc>
        <w:tc>
          <w:tcPr>
            <w:tcW w:w="1418" w:type="dxa"/>
          </w:tcPr>
          <w:p w14:paraId="6A6451A2" w14:textId="77777777" w:rsidR="003F5DCD" w:rsidRDefault="003F5DCD" w:rsidP="005E5D90">
            <w:pPr>
              <w:contextualSpacing/>
            </w:pPr>
          </w:p>
        </w:tc>
        <w:tc>
          <w:tcPr>
            <w:tcW w:w="1412" w:type="dxa"/>
          </w:tcPr>
          <w:p w14:paraId="259CAA2A" w14:textId="77777777" w:rsidR="003F5DCD" w:rsidRDefault="003F5DCD" w:rsidP="005E5D90">
            <w:pPr>
              <w:contextualSpacing/>
            </w:pPr>
            <w:r>
              <w:t>x</w:t>
            </w:r>
          </w:p>
        </w:tc>
      </w:tr>
      <w:tr w:rsidR="003F5DCD" w14:paraId="66FEE939" w14:textId="77777777" w:rsidTr="005E5D90">
        <w:tc>
          <w:tcPr>
            <w:tcW w:w="5098" w:type="dxa"/>
          </w:tcPr>
          <w:p w14:paraId="4EEFA84C" w14:textId="77777777" w:rsidR="003F5DCD" w:rsidRDefault="003F5DCD" w:rsidP="005E5D90">
            <w:pPr>
              <w:contextualSpacing/>
            </w:pPr>
            <w:r>
              <w:t>kindgebonden budget</w:t>
            </w:r>
          </w:p>
        </w:tc>
        <w:tc>
          <w:tcPr>
            <w:tcW w:w="1134" w:type="dxa"/>
          </w:tcPr>
          <w:p w14:paraId="5B18551B" w14:textId="77777777" w:rsidR="003F5DCD" w:rsidRDefault="003F5DCD" w:rsidP="005E5D90">
            <w:pPr>
              <w:contextualSpacing/>
            </w:pPr>
          </w:p>
        </w:tc>
        <w:tc>
          <w:tcPr>
            <w:tcW w:w="1418" w:type="dxa"/>
          </w:tcPr>
          <w:p w14:paraId="4F85E36B" w14:textId="77777777" w:rsidR="003F5DCD" w:rsidRDefault="003F5DCD" w:rsidP="005E5D90">
            <w:pPr>
              <w:contextualSpacing/>
            </w:pPr>
          </w:p>
        </w:tc>
        <w:tc>
          <w:tcPr>
            <w:tcW w:w="1412" w:type="dxa"/>
          </w:tcPr>
          <w:p w14:paraId="5E726E50" w14:textId="77777777" w:rsidR="003F5DCD" w:rsidRDefault="003F5DCD" w:rsidP="005E5D90">
            <w:pPr>
              <w:contextualSpacing/>
            </w:pPr>
            <w:r>
              <w:t>x</w:t>
            </w:r>
          </w:p>
        </w:tc>
      </w:tr>
      <w:bookmarkEnd w:id="0"/>
      <w:tr w:rsidR="003F5DCD" w14:paraId="28BA1592" w14:textId="77777777" w:rsidTr="005E5D90">
        <w:tc>
          <w:tcPr>
            <w:tcW w:w="5098" w:type="dxa"/>
          </w:tcPr>
          <w:p w14:paraId="5C461AB4" w14:textId="77777777" w:rsidR="003F5DCD" w:rsidRDefault="003F5DCD" w:rsidP="005E5D90">
            <w:pPr>
              <w:contextualSpacing/>
            </w:pPr>
            <w:r>
              <w:t>lage-inkomensvoordeel</w:t>
            </w:r>
          </w:p>
        </w:tc>
        <w:tc>
          <w:tcPr>
            <w:tcW w:w="1134" w:type="dxa"/>
          </w:tcPr>
          <w:p w14:paraId="087B53EB" w14:textId="77777777" w:rsidR="003F5DCD" w:rsidRDefault="003F5DCD" w:rsidP="005E5D90">
            <w:pPr>
              <w:contextualSpacing/>
            </w:pPr>
            <w:r>
              <w:t>x</w:t>
            </w:r>
          </w:p>
        </w:tc>
        <w:tc>
          <w:tcPr>
            <w:tcW w:w="1418" w:type="dxa"/>
          </w:tcPr>
          <w:p w14:paraId="7E4F20C1" w14:textId="77777777" w:rsidR="003F5DCD" w:rsidRDefault="003F5DCD" w:rsidP="005E5D90">
            <w:pPr>
              <w:contextualSpacing/>
            </w:pPr>
          </w:p>
        </w:tc>
        <w:tc>
          <w:tcPr>
            <w:tcW w:w="1412" w:type="dxa"/>
          </w:tcPr>
          <w:p w14:paraId="3CA889C5" w14:textId="77777777" w:rsidR="003F5DCD" w:rsidRDefault="003F5DCD" w:rsidP="005E5D90">
            <w:pPr>
              <w:contextualSpacing/>
            </w:pPr>
          </w:p>
        </w:tc>
      </w:tr>
      <w:tr w:rsidR="003F5DCD" w14:paraId="6C0449CF" w14:textId="77777777" w:rsidTr="005E5D90">
        <w:tc>
          <w:tcPr>
            <w:tcW w:w="5098" w:type="dxa"/>
          </w:tcPr>
          <w:p w14:paraId="05DA5510" w14:textId="77777777" w:rsidR="003F5DCD" w:rsidRDefault="003F5DCD" w:rsidP="005E5D90">
            <w:pPr>
              <w:contextualSpacing/>
            </w:pPr>
            <w:r>
              <w:t>loondispensatie</w:t>
            </w:r>
          </w:p>
        </w:tc>
        <w:tc>
          <w:tcPr>
            <w:tcW w:w="1134" w:type="dxa"/>
          </w:tcPr>
          <w:p w14:paraId="23FE042E" w14:textId="77777777" w:rsidR="003F5DCD" w:rsidRDefault="003F5DCD" w:rsidP="005E5D90">
            <w:pPr>
              <w:contextualSpacing/>
            </w:pPr>
            <w:r>
              <w:t>x</w:t>
            </w:r>
          </w:p>
        </w:tc>
        <w:tc>
          <w:tcPr>
            <w:tcW w:w="1418" w:type="dxa"/>
          </w:tcPr>
          <w:p w14:paraId="62F3297B" w14:textId="77777777" w:rsidR="003F5DCD" w:rsidRDefault="003F5DCD" w:rsidP="005E5D90">
            <w:pPr>
              <w:contextualSpacing/>
            </w:pPr>
          </w:p>
        </w:tc>
        <w:tc>
          <w:tcPr>
            <w:tcW w:w="1412" w:type="dxa"/>
          </w:tcPr>
          <w:p w14:paraId="258B4C8B" w14:textId="77777777" w:rsidR="003F5DCD" w:rsidRDefault="003F5DCD" w:rsidP="005E5D90">
            <w:pPr>
              <w:contextualSpacing/>
            </w:pPr>
          </w:p>
        </w:tc>
      </w:tr>
      <w:tr w:rsidR="003F5DCD" w14:paraId="5729B43E" w14:textId="77777777" w:rsidTr="005E5D90">
        <w:tc>
          <w:tcPr>
            <w:tcW w:w="5098" w:type="dxa"/>
          </w:tcPr>
          <w:p w14:paraId="7B9077D1" w14:textId="77777777" w:rsidR="003F5DCD" w:rsidRDefault="003F5DCD" w:rsidP="005E5D90">
            <w:pPr>
              <w:contextualSpacing/>
            </w:pPr>
            <w:r>
              <w:t>loonkostenvoordeel</w:t>
            </w:r>
          </w:p>
        </w:tc>
        <w:tc>
          <w:tcPr>
            <w:tcW w:w="1134" w:type="dxa"/>
          </w:tcPr>
          <w:p w14:paraId="7051833C" w14:textId="77777777" w:rsidR="003F5DCD" w:rsidRDefault="003F5DCD" w:rsidP="005E5D90">
            <w:pPr>
              <w:contextualSpacing/>
            </w:pPr>
            <w:r>
              <w:t>x</w:t>
            </w:r>
          </w:p>
        </w:tc>
        <w:tc>
          <w:tcPr>
            <w:tcW w:w="1418" w:type="dxa"/>
          </w:tcPr>
          <w:p w14:paraId="02248DCF" w14:textId="77777777" w:rsidR="003F5DCD" w:rsidRDefault="003F5DCD" w:rsidP="005E5D90">
            <w:pPr>
              <w:contextualSpacing/>
            </w:pPr>
          </w:p>
        </w:tc>
        <w:tc>
          <w:tcPr>
            <w:tcW w:w="1412" w:type="dxa"/>
          </w:tcPr>
          <w:p w14:paraId="4F60FF29" w14:textId="77777777" w:rsidR="003F5DCD" w:rsidRDefault="003F5DCD" w:rsidP="005E5D90">
            <w:pPr>
              <w:contextualSpacing/>
            </w:pPr>
          </w:p>
        </w:tc>
      </w:tr>
      <w:tr w:rsidR="003F5DCD" w14:paraId="0747FE1E" w14:textId="77777777" w:rsidTr="005E5D90">
        <w:tc>
          <w:tcPr>
            <w:tcW w:w="5098" w:type="dxa"/>
          </w:tcPr>
          <w:p w14:paraId="75F49206" w14:textId="77777777" w:rsidR="003F5DCD" w:rsidRDefault="003F5DCD" w:rsidP="005E5D90">
            <w:pPr>
              <w:contextualSpacing/>
            </w:pPr>
            <w:r>
              <w:t>loonsuppletie</w:t>
            </w:r>
          </w:p>
        </w:tc>
        <w:tc>
          <w:tcPr>
            <w:tcW w:w="1134" w:type="dxa"/>
          </w:tcPr>
          <w:p w14:paraId="4292F8C6" w14:textId="77777777" w:rsidR="003F5DCD" w:rsidRDefault="003F5DCD" w:rsidP="005E5D90">
            <w:pPr>
              <w:contextualSpacing/>
            </w:pPr>
          </w:p>
        </w:tc>
        <w:tc>
          <w:tcPr>
            <w:tcW w:w="1418" w:type="dxa"/>
          </w:tcPr>
          <w:p w14:paraId="1B5EA2DE" w14:textId="77777777" w:rsidR="003F5DCD" w:rsidRDefault="003F5DCD" w:rsidP="005E5D90">
            <w:pPr>
              <w:contextualSpacing/>
            </w:pPr>
            <w:r>
              <w:t>x</w:t>
            </w:r>
          </w:p>
        </w:tc>
        <w:tc>
          <w:tcPr>
            <w:tcW w:w="1412" w:type="dxa"/>
          </w:tcPr>
          <w:p w14:paraId="189AD772" w14:textId="77777777" w:rsidR="003F5DCD" w:rsidRDefault="003F5DCD" w:rsidP="005E5D90">
            <w:pPr>
              <w:contextualSpacing/>
            </w:pPr>
          </w:p>
        </w:tc>
      </w:tr>
      <w:tr w:rsidR="003F5DCD" w14:paraId="1953423B" w14:textId="77777777" w:rsidTr="005E5D90">
        <w:tc>
          <w:tcPr>
            <w:tcW w:w="5098" w:type="dxa"/>
          </w:tcPr>
          <w:p w14:paraId="6FEC863C" w14:textId="77777777" w:rsidR="003F5DCD" w:rsidRDefault="003F5DCD" w:rsidP="005E5D90">
            <w:pPr>
              <w:contextualSpacing/>
            </w:pPr>
            <w:r>
              <w:t>no-riskpolis</w:t>
            </w:r>
          </w:p>
        </w:tc>
        <w:tc>
          <w:tcPr>
            <w:tcW w:w="1134" w:type="dxa"/>
          </w:tcPr>
          <w:p w14:paraId="5FE6949F" w14:textId="77777777" w:rsidR="003F5DCD" w:rsidRDefault="003F5DCD" w:rsidP="005E5D90">
            <w:pPr>
              <w:contextualSpacing/>
            </w:pPr>
            <w:r>
              <w:t>x</w:t>
            </w:r>
          </w:p>
        </w:tc>
        <w:tc>
          <w:tcPr>
            <w:tcW w:w="1418" w:type="dxa"/>
          </w:tcPr>
          <w:p w14:paraId="2BE07619" w14:textId="77777777" w:rsidR="003F5DCD" w:rsidRDefault="003F5DCD" w:rsidP="005E5D90">
            <w:pPr>
              <w:contextualSpacing/>
            </w:pPr>
          </w:p>
        </w:tc>
        <w:tc>
          <w:tcPr>
            <w:tcW w:w="1412" w:type="dxa"/>
          </w:tcPr>
          <w:p w14:paraId="5D1F6ADB" w14:textId="77777777" w:rsidR="003F5DCD" w:rsidRDefault="003F5DCD" w:rsidP="005E5D90">
            <w:pPr>
              <w:contextualSpacing/>
            </w:pPr>
          </w:p>
        </w:tc>
      </w:tr>
      <w:tr w:rsidR="003F5DCD" w14:paraId="45148C6D" w14:textId="77777777" w:rsidTr="005E5D90">
        <w:tc>
          <w:tcPr>
            <w:tcW w:w="5098" w:type="dxa"/>
          </w:tcPr>
          <w:p w14:paraId="2A208FC7" w14:textId="77777777" w:rsidR="003F5DCD" w:rsidRDefault="003F5DCD" w:rsidP="005E5D90">
            <w:pPr>
              <w:contextualSpacing/>
            </w:pPr>
            <w:r>
              <w:t>participatieplaats</w:t>
            </w:r>
          </w:p>
        </w:tc>
        <w:tc>
          <w:tcPr>
            <w:tcW w:w="1134" w:type="dxa"/>
          </w:tcPr>
          <w:p w14:paraId="3E387D91" w14:textId="77777777" w:rsidR="003F5DCD" w:rsidRDefault="003F5DCD" w:rsidP="005E5D90">
            <w:pPr>
              <w:contextualSpacing/>
            </w:pPr>
          </w:p>
        </w:tc>
        <w:tc>
          <w:tcPr>
            <w:tcW w:w="1418" w:type="dxa"/>
          </w:tcPr>
          <w:p w14:paraId="1835E6F7" w14:textId="77777777" w:rsidR="003F5DCD" w:rsidRDefault="003F5DCD" w:rsidP="005E5D90">
            <w:pPr>
              <w:contextualSpacing/>
            </w:pPr>
            <w:r>
              <w:t>x</w:t>
            </w:r>
          </w:p>
        </w:tc>
        <w:tc>
          <w:tcPr>
            <w:tcW w:w="1412" w:type="dxa"/>
          </w:tcPr>
          <w:p w14:paraId="66EA498D" w14:textId="77777777" w:rsidR="003F5DCD" w:rsidRDefault="003F5DCD" w:rsidP="005E5D90">
            <w:pPr>
              <w:contextualSpacing/>
            </w:pPr>
          </w:p>
        </w:tc>
      </w:tr>
      <w:tr w:rsidR="003F5DCD" w14:paraId="242B6362" w14:textId="77777777" w:rsidTr="005E5D90">
        <w:tc>
          <w:tcPr>
            <w:tcW w:w="5098" w:type="dxa"/>
          </w:tcPr>
          <w:p w14:paraId="405C0225" w14:textId="77777777" w:rsidR="003F5DCD" w:rsidRDefault="003F5DCD" w:rsidP="005E5D90">
            <w:pPr>
              <w:contextualSpacing/>
            </w:pPr>
            <w:r>
              <w:t>zorgtoeslag</w:t>
            </w:r>
          </w:p>
        </w:tc>
        <w:tc>
          <w:tcPr>
            <w:tcW w:w="1134" w:type="dxa"/>
          </w:tcPr>
          <w:p w14:paraId="24CB2966" w14:textId="77777777" w:rsidR="003F5DCD" w:rsidRDefault="003F5DCD" w:rsidP="005E5D90">
            <w:pPr>
              <w:contextualSpacing/>
            </w:pPr>
          </w:p>
        </w:tc>
        <w:tc>
          <w:tcPr>
            <w:tcW w:w="1418" w:type="dxa"/>
          </w:tcPr>
          <w:p w14:paraId="20FFED5F" w14:textId="77777777" w:rsidR="003F5DCD" w:rsidRDefault="003F5DCD" w:rsidP="005E5D90">
            <w:pPr>
              <w:contextualSpacing/>
            </w:pPr>
          </w:p>
        </w:tc>
        <w:tc>
          <w:tcPr>
            <w:tcW w:w="1412" w:type="dxa"/>
          </w:tcPr>
          <w:p w14:paraId="15421BA6" w14:textId="77777777" w:rsidR="003F5DCD" w:rsidRDefault="003F5DCD" w:rsidP="005E5D90">
            <w:pPr>
              <w:contextualSpacing/>
            </w:pPr>
            <w:r>
              <w:t>x</w:t>
            </w:r>
          </w:p>
        </w:tc>
      </w:tr>
    </w:tbl>
    <w:p w14:paraId="5BC476FD" w14:textId="77777777" w:rsidR="00AE1F84" w:rsidRDefault="00AE1F84" w:rsidP="00154508">
      <w:pPr>
        <w:pStyle w:val="Tekstzonderopmaak"/>
        <w:ind w:left="708" w:hanging="708"/>
        <w:rPr>
          <w:rFonts w:ascii="Times New Roman" w:hAnsi="Times New Roman"/>
          <w:sz w:val="22"/>
          <w:szCs w:val="22"/>
        </w:rPr>
      </w:pPr>
    </w:p>
    <w:p w14:paraId="513E1308" w14:textId="2A034D98"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22.7</w:t>
      </w:r>
    </w:p>
    <w:p w14:paraId="556CEB2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Beiden voldoen aan de voorwaarden. Henry is ouder dan 56 jaar en komt uit een uitkeringssituatie.</w:t>
      </w:r>
      <w:r w:rsidR="005E5D90">
        <w:rPr>
          <w:rFonts w:ascii="Times New Roman" w:hAnsi="Times New Roman"/>
          <w:sz w:val="22"/>
          <w:szCs w:val="22"/>
        </w:rPr>
        <w:t xml:space="preserve"> Peter is arbeidsgehandicapt.</w:t>
      </w:r>
    </w:p>
    <w:p w14:paraId="4E8526EE" w14:textId="77777777" w:rsidR="00154508" w:rsidRDefault="00154508" w:rsidP="004D49D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4D49D7">
        <w:rPr>
          <w:rFonts w:ascii="Times New Roman" w:hAnsi="Times New Roman"/>
          <w:sz w:val="22"/>
          <w:szCs w:val="22"/>
        </w:rPr>
        <w:t xml:space="preserve">Het maximale loonkostenvoordeel </w:t>
      </w:r>
      <w:r w:rsidR="00866E04">
        <w:rPr>
          <w:rFonts w:ascii="Times New Roman" w:hAnsi="Times New Roman"/>
          <w:sz w:val="22"/>
          <w:szCs w:val="22"/>
        </w:rPr>
        <w:t xml:space="preserve">oudere werknemer </w:t>
      </w:r>
      <w:r w:rsidR="004D49D7">
        <w:rPr>
          <w:rFonts w:ascii="Times New Roman" w:hAnsi="Times New Roman"/>
          <w:sz w:val="22"/>
          <w:szCs w:val="22"/>
        </w:rPr>
        <w:t>voor Henry bedraagt op jaarbasis 52 weken x 19 uur x € 3,05 = € 3.013,40.</w:t>
      </w:r>
    </w:p>
    <w:p w14:paraId="65335F69" w14:textId="77777777" w:rsidR="004D49D7"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66E04">
        <w:rPr>
          <w:rFonts w:ascii="Times New Roman" w:hAnsi="Times New Roman"/>
          <w:sz w:val="22"/>
          <w:szCs w:val="22"/>
        </w:rPr>
        <w:t xml:space="preserve">Peter behoort tot de doelgroep Banenafspraak. </w:t>
      </w:r>
      <w:r w:rsidR="004D49D7">
        <w:rPr>
          <w:rFonts w:ascii="Times New Roman" w:hAnsi="Times New Roman"/>
          <w:sz w:val="22"/>
          <w:szCs w:val="22"/>
        </w:rPr>
        <w:t>Het maximale loonkostenvoordeel voor Peter bedraagt op jaarbasis 52 weken x 38 uur x € 1,01 = € 1.995,76.</w:t>
      </w:r>
    </w:p>
    <w:p w14:paraId="7EE02F02" w14:textId="77777777" w:rsidR="00154508" w:rsidRDefault="004D49D7" w:rsidP="00154508">
      <w:pPr>
        <w:pStyle w:val="Tekstzonderopmaak"/>
        <w:ind w:left="708" w:hanging="708"/>
        <w:rPr>
          <w:rFonts w:ascii="Times New Roman" w:hAnsi="Times New Roman"/>
          <w:sz w:val="22"/>
          <w:szCs w:val="22"/>
        </w:rPr>
      </w:pPr>
      <w:r>
        <w:rPr>
          <w:rFonts w:ascii="Times New Roman" w:hAnsi="Times New Roman"/>
          <w:sz w:val="22"/>
          <w:szCs w:val="22"/>
        </w:rPr>
        <w:t>4</w:t>
      </w:r>
      <w:r w:rsidR="00154508">
        <w:rPr>
          <w:rFonts w:ascii="Times New Roman" w:hAnsi="Times New Roman"/>
          <w:sz w:val="22"/>
          <w:szCs w:val="22"/>
        </w:rPr>
        <w:t>.</w:t>
      </w:r>
      <w:r>
        <w:rPr>
          <w:rFonts w:ascii="Times New Roman" w:hAnsi="Times New Roman"/>
          <w:sz w:val="22"/>
          <w:szCs w:val="22"/>
        </w:rPr>
        <w:tab/>
        <w:t>De loonkostenvoordelen kunnen 3 jaar lang worden genoten</w:t>
      </w:r>
      <w:r w:rsidR="00627325">
        <w:rPr>
          <w:rFonts w:ascii="Times New Roman" w:hAnsi="Times New Roman"/>
          <w:sz w:val="22"/>
          <w:szCs w:val="22"/>
        </w:rPr>
        <w:t xml:space="preserve"> (gedurende de dienstbetrekking en uiterlijk tot bereiken AOW-leeftijd)</w:t>
      </w:r>
      <w:r>
        <w:rPr>
          <w:rFonts w:ascii="Times New Roman" w:hAnsi="Times New Roman"/>
          <w:sz w:val="22"/>
          <w:szCs w:val="22"/>
        </w:rPr>
        <w:t>.</w:t>
      </w:r>
    </w:p>
    <w:p w14:paraId="5463A114" w14:textId="77777777" w:rsidR="00FB102A" w:rsidRDefault="00FB102A">
      <w:pPr>
        <w:spacing w:after="200" w:line="276" w:lineRule="auto"/>
        <w:rPr>
          <w:szCs w:val="22"/>
        </w:rPr>
      </w:pPr>
      <w:r>
        <w:rPr>
          <w:szCs w:val="22"/>
        </w:rPr>
        <w:br w:type="page"/>
      </w:r>
    </w:p>
    <w:p w14:paraId="79786732" w14:textId="6E1C728E" w:rsidR="004D49D7" w:rsidRDefault="00866E04" w:rsidP="00154508">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De werknemers moeten een doelgroepverklaring aanvragen bij UWV. Airco bv moet een kopie hiervan bewaren bij de salarisadministratie. De werkgever moet bij de loonaangifte de indicatie LKV op ‘ja’ zetten. Begin tweede helft van het volgend kalenderjaar betaalt de Belastingdienst de bedragen uit.</w:t>
      </w:r>
    </w:p>
    <w:p w14:paraId="39286541" w14:textId="77777777" w:rsidR="00AE1F84" w:rsidRDefault="00AE1F84" w:rsidP="00154508">
      <w:pPr>
        <w:pStyle w:val="Tekstzonderopmaak"/>
        <w:ind w:left="708" w:hanging="708"/>
        <w:rPr>
          <w:rFonts w:ascii="Times New Roman" w:hAnsi="Times New Roman"/>
          <w:sz w:val="22"/>
          <w:szCs w:val="22"/>
        </w:rPr>
      </w:pPr>
    </w:p>
    <w:p w14:paraId="156AB437" w14:textId="603A56FF"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22.8</w:t>
      </w:r>
    </w:p>
    <w:p w14:paraId="39904EC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Vof Design heeft recht op </w:t>
      </w:r>
      <w:r w:rsidR="00866E04">
        <w:rPr>
          <w:rFonts w:ascii="Times New Roman" w:hAnsi="Times New Roman"/>
          <w:sz w:val="22"/>
          <w:szCs w:val="22"/>
        </w:rPr>
        <w:t xml:space="preserve">het LKV </w:t>
      </w:r>
      <w:r w:rsidR="00627325">
        <w:rPr>
          <w:rFonts w:ascii="Times New Roman" w:hAnsi="Times New Roman"/>
          <w:sz w:val="22"/>
          <w:szCs w:val="22"/>
        </w:rPr>
        <w:t xml:space="preserve">doelgroep </w:t>
      </w:r>
      <w:r w:rsidR="00866E04">
        <w:rPr>
          <w:rFonts w:ascii="Times New Roman" w:hAnsi="Times New Roman"/>
          <w:sz w:val="22"/>
          <w:szCs w:val="22"/>
        </w:rPr>
        <w:t>banenafspraak en scholingsbelemmerden. Het voordeel is op jaarbasis 52 weken x 38 uur x € 1.01 = € 1.995,76.</w:t>
      </w:r>
    </w:p>
    <w:p w14:paraId="702B66AF"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Jenny is arbeidsgehandicapt. Voor haar geldt de zogenoemde no-riskpolis. Op grond hiervan is er in geval van kortdurende ziekte recht op een Ziektewetuitkering. </w:t>
      </w:r>
      <w:r w:rsidR="0071531F">
        <w:rPr>
          <w:rFonts w:ascii="Times New Roman" w:hAnsi="Times New Roman"/>
          <w:sz w:val="22"/>
          <w:szCs w:val="22"/>
        </w:rPr>
        <w:t xml:space="preserve">Vof Design mag deze uitkering in mindering brengen op het te betalen loon. </w:t>
      </w:r>
      <w:r>
        <w:rPr>
          <w:rFonts w:ascii="Times New Roman" w:hAnsi="Times New Roman"/>
          <w:sz w:val="22"/>
          <w:szCs w:val="22"/>
        </w:rPr>
        <w:t xml:space="preserve">Als Jenny langdurig ziek mocht blijven, ontstaat er bovendien na 104 weken geen hogere </w:t>
      </w:r>
      <w:proofErr w:type="spellStart"/>
      <w:r>
        <w:rPr>
          <w:rFonts w:ascii="Times New Roman" w:hAnsi="Times New Roman"/>
          <w:sz w:val="22"/>
          <w:szCs w:val="22"/>
        </w:rPr>
        <w:t>Whk</w:t>
      </w:r>
      <w:proofErr w:type="spellEnd"/>
      <w:r>
        <w:rPr>
          <w:rFonts w:ascii="Times New Roman" w:hAnsi="Times New Roman"/>
          <w:sz w:val="22"/>
          <w:szCs w:val="22"/>
        </w:rPr>
        <w:t>-premie voor de werkgever.</w:t>
      </w:r>
    </w:p>
    <w:p w14:paraId="4C0F3678" w14:textId="605757B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66E04">
        <w:rPr>
          <w:rFonts w:ascii="Times New Roman" w:hAnsi="Times New Roman"/>
          <w:sz w:val="22"/>
          <w:szCs w:val="22"/>
        </w:rPr>
        <w:t xml:space="preserve">Jenny heeft recht op de jonggehandicaptenkorting van € 728 op jaarbasis. Dit is </w:t>
      </w:r>
      <w:r w:rsidR="00A355F6">
        <w:rPr>
          <w:rFonts w:ascii="Times New Roman" w:hAnsi="Times New Roman"/>
          <w:sz w:val="22"/>
          <w:szCs w:val="22"/>
        </w:rPr>
        <w:t xml:space="preserve">(naast de algemene heffingskorting en de arbeidskorting) een extra </w:t>
      </w:r>
      <w:r w:rsidR="00C25EC0">
        <w:rPr>
          <w:rFonts w:ascii="Times New Roman" w:hAnsi="Times New Roman"/>
          <w:sz w:val="22"/>
          <w:szCs w:val="22"/>
        </w:rPr>
        <w:t xml:space="preserve">onderdeel van de </w:t>
      </w:r>
      <w:r w:rsidR="00A355F6">
        <w:rPr>
          <w:rFonts w:ascii="Times New Roman" w:hAnsi="Times New Roman"/>
          <w:sz w:val="22"/>
          <w:szCs w:val="22"/>
        </w:rPr>
        <w:t xml:space="preserve">loonheffingskorting. Deze is echter niet verwerkt in de witte tabel. Bij de loonaangifte moet vof Design aangeven dat ook van de </w:t>
      </w:r>
      <w:r w:rsidR="00507B28">
        <w:rPr>
          <w:rFonts w:ascii="Times New Roman" w:hAnsi="Times New Roman"/>
          <w:sz w:val="22"/>
          <w:szCs w:val="22"/>
        </w:rPr>
        <w:t>jonggehandicaptenkorting</w:t>
      </w:r>
      <w:r w:rsidR="00A355F6">
        <w:rPr>
          <w:rFonts w:ascii="Times New Roman" w:hAnsi="Times New Roman"/>
          <w:sz w:val="22"/>
          <w:szCs w:val="22"/>
        </w:rPr>
        <w:t xml:space="preserve"> gebruik moet worden gemaakt. Hierdoor ontvangt Jenny een hoger nettoloon.</w:t>
      </w:r>
    </w:p>
    <w:p w14:paraId="7EA96CD6"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355F6">
        <w:rPr>
          <w:rFonts w:ascii="Times New Roman" w:hAnsi="Times New Roman"/>
          <w:sz w:val="22"/>
          <w:szCs w:val="22"/>
        </w:rPr>
        <w:t>Samenloop van lage-inkomensvoordeel (LIV) en loonkostenvoordeel (LKV) is niet mogelijk. Het hoogste bedrag wordt uitbetaald. Maar in deze situatie zijn beide bedragen even hoog</w:t>
      </w:r>
      <w:r w:rsidR="00C25EC0">
        <w:rPr>
          <w:rFonts w:ascii="Times New Roman" w:hAnsi="Times New Roman"/>
          <w:sz w:val="22"/>
          <w:szCs w:val="22"/>
        </w:rPr>
        <w:t xml:space="preserve"> en dan krijgt het LKV voorrang</w:t>
      </w:r>
      <w:r w:rsidR="00A355F6">
        <w:rPr>
          <w:rFonts w:ascii="Times New Roman" w:hAnsi="Times New Roman"/>
          <w:sz w:val="22"/>
          <w:szCs w:val="22"/>
        </w:rPr>
        <w:t>.</w:t>
      </w:r>
    </w:p>
    <w:p w14:paraId="44C14660" w14:textId="269E5A38" w:rsidR="00A355F6" w:rsidRDefault="00A355F6"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07B28">
        <w:rPr>
          <w:rFonts w:ascii="Times New Roman" w:hAnsi="Times New Roman"/>
          <w:sz w:val="22"/>
          <w:szCs w:val="22"/>
        </w:rPr>
        <w:t>Nee. LIV</w:t>
      </w:r>
      <w:r>
        <w:rPr>
          <w:rFonts w:ascii="Times New Roman" w:hAnsi="Times New Roman"/>
          <w:sz w:val="22"/>
          <w:szCs w:val="22"/>
        </w:rPr>
        <w:t xml:space="preserve"> hoeft niet aangevraagd te worden. Op basis van de loonaangifte wordt recht en hoogte bepaald door UWV en betaalt de Belastingdienst automatisch uit.</w:t>
      </w:r>
    </w:p>
    <w:p w14:paraId="45B5BBCC" w14:textId="77777777" w:rsidR="00A355F6" w:rsidRDefault="00A355F6" w:rsidP="00154508">
      <w:pPr>
        <w:pStyle w:val="Tekstzonderopmaak"/>
        <w:ind w:left="708" w:hanging="708"/>
        <w:rPr>
          <w:rFonts w:ascii="Times New Roman" w:hAnsi="Times New Roman"/>
          <w:sz w:val="22"/>
          <w:szCs w:val="22"/>
        </w:rPr>
      </w:pPr>
    </w:p>
    <w:p w14:paraId="67F262A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22.9</w:t>
      </w:r>
    </w:p>
    <w:p w14:paraId="58C000A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254A7">
        <w:rPr>
          <w:rFonts w:ascii="Times New Roman" w:hAnsi="Times New Roman"/>
          <w:sz w:val="22"/>
          <w:szCs w:val="22"/>
        </w:rPr>
        <w:t xml:space="preserve">De aanpassingskosten kunnen vergoed worden. </w:t>
      </w:r>
      <w:r>
        <w:rPr>
          <w:rFonts w:ascii="Times New Roman" w:hAnsi="Times New Roman"/>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Pr>
          <w:rFonts w:ascii="Times New Roman" w:hAnsi="Times New Roman"/>
          <w:sz w:val="22"/>
          <w:szCs w:val="22"/>
        </w:rPr>
        <w:t>rijtest</w:t>
      </w:r>
      <w:proofErr w:type="spellEnd"/>
      <w:r>
        <w:rPr>
          <w:rFonts w:ascii="Times New Roman" w:hAnsi="Times New Roman"/>
          <w:sz w:val="22"/>
          <w:szCs w:val="22"/>
        </w:rPr>
        <w:t xml:space="preserve"> nodig acht, waarvan de kosten door UWV vergoed worden. Vervolgens worden de noodzakelijke auto-aanpassingen op het rijbewijs van Marnix vermeld.</w:t>
      </w:r>
    </w:p>
    <w:p w14:paraId="62F41F3B" w14:textId="4CB1350C"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Marnix is ouder dan 23 jaar. Voor hem geldt een huurgr</w:t>
      </w:r>
      <w:r w:rsidR="00892F2E">
        <w:rPr>
          <w:rFonts w:ascii="Times New Roman" w:hAnsi="Times New Roman"/>
          <w:sz w:val="22"/>
          <w:szCs w:val="22"/>
        </w:rPr>
        <w:t>ens van € 710,68 per maand (201</w:t>
      </w:r>
      <w:r w:rsidR="00C36047">
        <w:rPr>
          <w:rFonts w:ascii="Times New Roman" w:hAnsi="Times New Roman"/>
          <w:sz w:val="22"/>
          <w:szCs w:val="22"/>
        </w:rPr>
        <w:t>8</w:t>
      </w:r>
      <w:r>
        <w:rPr>
          <w:rFonts w:ascii="Times New Roman" w:hAnsi="Times New Roman"/>
          <w:sz w:val="22"/>
          <w:szCs w:val="22"/>
        </w:rPr>
        <w:t>). Met een huur van € 500 blijft hij hieronder. Zijn jaarinkomen (zie antwoord 1) blijft onder de inkomensgrens voor alleenstaanden van € 22.</w:t>
      </w:r>
      <w:r w:rsidR="00C36047">
        <w:rPr>
          <w:rFonts w:ascii="Times New Roman" w:hAnsi="Times New Roman"/>
          <w:sz w:val="22"/>
          <w:szCs w:val="22"/>
        </w:rPr>
        <w:t>4</w:t>
      </w:r>
      <w:r>
        <w:rPr>
          <w:rFonts w:ascii="Times New Roman" w:hAnsi="Times New Roman"/>
          <w:sz w:val="22"/>
          <w:szCs w:val="22"/>
        </w:rPr>
        <w:t>00 (201</w:t>
      </w:r>
      <w:r w:rsidR="00C36047">
        <w:rPr>
          <w:rFonts w:ascii="Times New Roman" w:hAnsi="Times New Roman"/>
          <w:sz w:val="22"/>
          <w:szCs w:val="22"/>
        </w:rPr>
        <w:t>8</w:t>
      </w:r>
      <w:r>
        <w:rPr>
          <w:rFonts w:ascii="Times New Roman" w:hAnsi="Times New Roman"/>
          <w:sz w:val="22"/>
          <w:szCs w:val="22"/>
        </w:rPr>
        <w:t>). Het is zinv</w:t>
      </w:r>
      <w:r w:rsidR="00892F2E">
        <w:rPr>
          <w:rFonts w:ascii="Times New Roman" w:hAnsi="Times New Roman"/>
          <w:sz w:val="22"/>
          <w:szCs w:val="22"/>
        </w:rPr>
        <w:t xml:space="preserve">ol om huurtoeslag aan te vragen, als zijn vermogen </w:t>
      </w:r>
      <w:r w:rsidR="00C25EC0">
        <w:rPr>
          <w:rFonts w:ascii="Times New Roman" w:hAnsi="Times New Roman"/>
          <w:sz w:val="22"/>
          <w:szCs w:val="22"/>
        </w:rPr>
        <w:t>minder dan</w:t>
      </w:r>
      <w:r w:rsidR="00892F2E">
        <w:rPr>
          <w:rFonts w:ascii="Times New Roman" w:hAnsi="Times New Roman"/>
          <w:sz w:val="22"/>
          <w:szCs w:val="22"/>
        </w:rPr>
        <w:t xml:space="preserve"> € </w:t>
      </w:r>
      <w:r w:rsidR="00C36047">
        <w:rPr>
          <w:rFonts w:ascii="Times New Roman" w:hAnsi="Times New Roman"/>
          <w:sz w:val="22"/>
          <w:szCs w:val="22"/>
        </w:rPr>
        <w:t>30</w:t>
      </w:r>
      <w:r w:rsidR="00892F2E">
        <w:rPr>
          <w:rFonts w:ascii="Times New Roman" w:hAnsi="Times New Roman"/>
          <w:sz w:val="22"/>
          <w:szCs w:val="22"/>
        </w:rPr>
        <w:t>.000 (201</w:t>
      </w:r>
      <w:r w:rsidR="00C36047">
        <w:rPr>
          <w:rFonts w:ascii="Times New Roman" w:hAnsi="Times New Roman"/>
          <w:sz w:val="22"/>
          <w:szCs w:val="22"/>
        </w:rPr>
        <w:t>8</w:t>
      </w:r>
      <w:r w:rsidR="00892F2E">
        <w:rPr>
          <w:rFonts w:ascii="Times New Roman" w:hAnsi="Times New Roman"/>
          <w:sz w:val="22"/>
          <w:szCs w:val="22"/>
        </w:rPr>
        <w:t>)</w:t>
      </w:r>
      <w:r w:rsidR="00C25EC0">
        <w:rPr>
          <w:rFonts w:ascii="Times New Roman" w:hAnsi="Times New Roman"/>
          <w:sz w:val="22"/>
          <w:szCs w:val="22"/>
        </w:rPr>
        <w:t xml:space="preserve"> bedraagt</w:t>
      </w:r>
      <w:r w:rsidR="00892F2E">
        <w:rPr>
          <w:rFonts w:ascii="Times New Roman" w:hAnsi="Times New Roman"/>
          <w:sz w:val="22"/>
          <w:szCs w:val="22"/>
        </w:rPr>
        <w:t>.</w:t>
      </w:r>
    </w:p>
    <w:p w14:paraId="4A5EFB17" w14:textId="77777777" w:rsidR="00154508" w:rsidRDefault="00154508" w:rsidP="00154508">
      <w:pPr>
        <w:pStyle w:val="Tekstzonderopmaak"/>
        <w:ind w:left="708" w:hanging="708"/>
        <w:rPr>
          <w:rFonts w:ascii="Times New Roman" w:hAnsi="Times New Roman"/>
          <w:sz w:val="22"/>
          <w:szCs w:val="22"/>
        </w:rPr>
      </w:pPr>
    </w:p>
    <w:p w14:paraId="38D3875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22.10</w:t>
      </w:r>
    </w:p>
    <w:p w14:paraId="25FBA9E3" w14:textId="6C6552F1"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aanpassingen onder a worden aan de werkgever toegekend. Bij de aanpassing onder b wordt gekeken of deze </w:t>
      </w:r>
      <w:proofErr w:type="spellStart"/>
      <w:r>
        <w:rPr>
          <w:rFonts w:ascii="Times New Roman" w:hAnsi="Times New Roman"/>
          <w:sz w:val="22"/>
          <w:szCs w:val="22"/>
        </w:rPr>
        <w:t>meeneembaar</w:t>
      </w:r>
      <w:proofErr w:type="spellEnd"/>
      <w:r>
        <w:rPr>
          <w:rFonts w:ascii="Times New Roman" w:hAnsi="Times New Roman"/>
          <w:sz w:val="22"/>
          <w:szCs w:val="22"/>
        </w:rPr>
        <w:t xml:space="preserve"> is. Zo ja, dan wordt die aan de werkneemster mevrouw Tarwe toegekend. De aanpassingen onder c zijn persoonsgebonden en worden aan de werkneemster toegekend. Voor de medische behandeling, genoemd onder d, is geen subsidie mogelijk.</w:t>
      </w:r>
    </w:p>
    <w:p w14:paraId="42B1336B"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dienstverband moet ten minste 6 maanden duren.</w:t>
      </w:r>
    </w:p>
    <w:p w14:paraId="230E746D" w14:textId="77777777" w:rsidR="00A607CB"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607CB">
        <w:rPr>
          <w:rFonts w:ascii="Times New Roman" w:hAnsi="Times New Roman"/>
          <w:sz w:val="22"/>
          <w:szCs w:val="22"/>
        </w:rPr>
        <w:t>De voorwaarden zijn:</w:t>
      </w:r>
    </w:p>
    <w:p w14:paraId="7C954A4B" w14:textId="549A607A" w:rsidR="00154508" w:rsidRDefault="00154508" w:rsidP="00A607CB">
      <w:pPr>
        <w:pStyle w:val="Tekstzonderopmaak"/>
        <w:numPr>
          <w:ilvl w:val="0"/>
          <w:numId w:val="19"/>
        </w:numPr>
        <w:rPr>
          <w:rFonts w:ascii="Times New Roman" w:hAnsi="Times New Roman"/>
          <w:sz w:val="22"/>
          <w:szCs w:val="22"/>
        </w:rPr>
      </w:pPr>
      <w:r>
        <w:rPr>
          <w:rFonts w:ascii="Times New Roman" w:hAnsi="Times New Roman"/>
          <w:sz w:val="22"/>
          <w:szCs w:val="22"/>
        </w:rPr>
        <w:t>Het gaat om kosten die niet algemeen gebruikelijk zijn</w:t>
      </w:r>
      <w:r w:rsidR="00C25EC0">
        <w:rPr>
          <w:rFonts w:ascii="Times New Roman" w:hAnsi="Times New Roman"/>
          <w:sz w:val="22"/>
          <w:szCs w:val="22"/>
        </w:rPr>
        <w:t>.</w:t>
      </w:r>
    </w:p>
    <w:p w14:paraId="06501124" w14:textId="72F33F68" w:rsidR="00154508" w:rsidRDefault="0009081C" w:rsidP="00A607CB">
      <w:pPr>
        <w:pStyle w:val="Tekstzonderopmaak"/>
        <w:numPr>
          <w:ilvl w:val="0"/>
          <w:numId w:val="19"/>
        </w:numPr>
        <w:rPr>
          <w:rFonts w:ascii="Times New Roman" w:hAnsi="Times New Roman"/>
          <w:sz w:val="22"/>
          <w:szCs w:val="22"/>
        </w:rPr>
      </w:pPr>
      <w:r>
        <w:rPr>
          <w:rFonts w:ascii="Times New Roman" w:hAnsi="Times New Roman"/>
          <w:sz w:val="22"/>
          <w:szCs w:val="22"/>
        </w:rPr>
        <w:t xml:space="preserve">De werkschoenen worden </w:t>
      </w:r>
      <w:r w:rsidR="00154508">
        <w:rPr>
          <w:rFonts w:ascii="Times New Roman" w:hAnsi="Times New Roman"/>
          <w:sz w:val="22"/>
          <w:szCs w:val="22"/>
        </w:rPr>
        <w:t>niet via een andere regeling vergoed</w:t>
      </w:r>
      <w:r w:rsidR="00C25EC0">
        <w:rPr>
          <w:rFonts w:ascii="Times New Roman" w:hAnsi="Times New Roman"/>
          <w:sz w:val="22"/>
          <w:szCs w:val="22"/>
        </w:rPr>
        <w:t>.</w:t>
      </w:r>
    </w:p>
    <w:p w14:paraId="48AE4926" w14:textId="77777777" w:rsidR="00154508" w:rsidRDefault="00FB4244" w:rsidP="00A607CB">
      <w:pPr>
        <w:pStyle w:val="Tekstzonderopmaak"/>
        <w:numPr>
          <w:ilvl w:val="0"/>
          <w:numId w:val="19"/>
        </w:numPr>
        <w:rPr>
          <w:rFonts w:ascii="Times New Roman" w:hAnsi="Times New Roman"/>
          <w:sz w:val="22"/>
          <w:szCs w:val="22"/>
        </w:rPr>
      </w:pPr>
      <w:r>
        <w:rPr>
          <w:rFonts w:ascii="Times New Roman" w:hAnsi="Times New Roman"/>
          <w:sz w:val="22"/>
          <w:szCs w:val="22"/>
        </w:rPr>
        <w:t xml:space="preserve">De werkschoenen zijn </w:t>
      </w:r>
      <w:r w:rsidR="00154508">
        <w:rPr>
          <w:rFonts w:ascii="Times New Roman" w:hAnsi="Times New Roman"/>
          <w:sz w:val="22"/>
          <w:szCs w:val="22"/>
        </w:rPr>
        <w:t>vrijwel uitsluitend geïndiceerd/bestemd voor het werk.</w:t>
      </w:r>
    </w:p>
    <w:p w14:paraId="3ABD08DC" w14:textId="77777777" w:rsidR="00FB102A" w:rsidRDefault="00FB102A">
      <w:pPr>
        <w:spacing w:after="200" w:line="276" w:lineRule="auto"/>
        <w:rPr>
          <w:szCs w:val="22"/>
        </w:rPr>
      </w:pPr>
      <w:r>
        <w:rPr>
          <w:szCs w:val="22"/>
        </w:rPr>
        <w:br w:type="page"/>
      </w:r>
    </w:p>
    <w:p w14:paraId="6139240C" w14:textId="0D2760E6" w:rsidR="001B5F03" w:rsidRDefault="00C36047" w:rsidP="001B5F03">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r>
      <w:r w:rsidR="001B5F03">
        <w:rPr>
          <w:rFonts w:ascii="Times New Roman" w:hAnsi="Times New Roman"/>
          <w:sz w:val="22"/>
          <w:szCs w:val="22"/>
        </w:rPr>
        <w:t>Loon 115% van minimumloon: LIV 52 weken x 40 uur x € 0,51 = € 1.060,80.</w:t>
      </w:r>
    </w:p>
    <w:p w14:paraId="6828DA1E" w14:textId="77777777" w:rsidR="00C36047" w:rsidRDefault="001B5F03" w:rsidP="001B5F03">
      <w:pPr>
        <w:pStyle w:val="Tekstzonderopmaak"/>
        <w:ind w:left="708"/>
        <w:rPr>
          <w:rFonts w:ascii="Times New Roman" w:hAnsi="Times New Roman"/>
          <w:sz w:val="22"/>
          <w:szCs w:val="22"/>
        </w:rPr>
      </w:pPr>
      <w:r>
        <w:rPr>
          <w:rFonts w:ascii="Times New Roman" w:hAnsi="Times New Roman"/>
          <w:sz w:val="22"/>
          <w:szCs w:val="22"/>
        </w:rPr>
        <w:t>Het maximum is € 1.000.</w:t>
      </w:r>
    </w:p>
    <w:p w14:paraId="0244911C" w14:textId="77777777" w:rsidR="001B5F03" w:rsidRDefault="001B5F03" w:rsidP="001B5F03">
      <w:pPr>
        <w:pStyle w:val="Tekstzonderopmaak"/>
        <w:ind w:left="708"/>
        <w:rPr>
          <w:rFonts w:ascii="Times New Roman" w:hAnsi="Times New Roman"/>
          <w:sz w:val="22"/>
          <w:szCs w:val="22"/>
        </w:rPr>
      </w:pPr>
      <w:r>
        <w:rPr>
          <w:rFonts w:ascii="Times New Roman" w:hAnsi="Times New Roman"/>
          <w:sz w:val="22"/>
          <w:szCs w:val="22"/>
        </w:rPr>
        <w:t>Doelgroep banenafspraak: LKV 52 weken x 40 uur x € 1,01 = € 2.100,80.</w:t>
      </w:r>
    </w:p>
    <w:p w14:paraId="1B7F9B58" w14:textId="77777777" w:rsidR="001B5F03" w:rsidRDefault="001B5F03" w:rsidP="001B5F03">
      <w:pPr>
        <w:pStyle w:val="Tekstzonderopmaak"/>
        <w:ind w:left="708"/>
        <w:rPr>
          <w:rFonts w:ascii="Times New Roman" w:hAnsi="Times New Roman"/>
          <w:sz w:val="22"/>
          <w:szCs w:val="22"/>
        </w:rPr>
      </w:pPr>
      <w:r>
        <w:rPr>
          <w:rFonts w:ascii="Times New Roman" w:hAnsi="Times New Roman"/>
          <w:sz w:val="22"/>
          <w:szCs w:val="22"/>
        </w:rPr>
        <w:t>Het maximum is € 2.000. Het loonkostenvoordeel levert dus meer op.</w:t>
      </w:r>
    </w:p>
    <w:p w14:paraId="09772CFB" w14:textId="77777777" w:rsidR="00154508" w:rsidRDefault="00154508" w:rsidP="00154508">
      <w:pPr>
        <w:pStyle w:val="Tekstzonderopmaak"/>
        <w:ind w:left="708" w:hanging="708"/>
        <w:rPr>
          <w:rFonts w:ascii="Times New Roman" w:hAnsi="Times New Roman"/>
          <w:sz w:val="22"/>
          <w:szCs w:val="22"/>
        </w:rPr>
      </w:pPr>
    </w:p>
    <w:p w14:paraId="3C055188" w14:textId="5DC148AD" w:rsidR="00154508" w:rsidRDefault="00154508" w:rsidP="00154508">
      <w:pPr>
        <w:pStyle w:val="Tekstzonderopmaak"/>
        <w:ind w:left="708" w:hanging="708"/>
        <w:rPr>
          <w:rFonts w:ascii="Times New Roman" w:hAnsi="Times New Roman"/>
          <w:sz w:val="22"/>
          <w:szCs w:val="22"/>
        </w:rPr>
      </w:pPr>
      <w:bookmarkStart w:id="1" w:name="_GoBack"/>
      <w:bookmarkEnd w:id="1"/>
      <w:r>
        <w:rPr>
          <w:rFonts w:ascii="Times New Roman" w:hAnsi="Times New Roman"/>
          <w:sz w:val="22"/>
          <w:szCs w:val="22"/>
        </w:rPr>
        <w:t>Opgave 22.11</w:t>
      </w:r>
    </w:p>
    <w:p w14:paraId="331598A9"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2 maanden.</w:t>
      </w:r>
    </w:p>
    <w:p w14:paraId="5E8E657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6 maanden.</w:t>
      </w:r>
    </w:p>
    <w:p w14:paraId="17D7201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loopt door.</w:t>
      </w:r>
      <w:r w:rsidR="001B5F03">
        <w:rPr>
          <w:rFonts w:ascii="Times New Roman" w:hAnsi="Times New Roman"/>
          <w:sz w:val="22"/>
          <w:szCs w:val="22"/>
        </w:rPr>
        <w:t xml:space="preserve"> </w:t>
      </w:r>
      <w:r>
        <w:rPr>
          <w:rFonts w:ascii="Times New Roman" w:hAnsi="Times New Roman"/>
          <w:sz w:val="22"/>
          <w:szCs w:val="22"/>
        </w:rPr>
        <w:t>Voor HSS zijn er geen kosten verbonden aan de proefplaatsing.</w:t>
      </w:r>
    </w:p>
    <w:p w14:paraId="32F692A8" w14:textId="4E4648E6"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reëel uitzicht bieden op een dienstverband van ten minste 6 maanden</w:t>
      </w:r>
      <w:r w:rsidR="00EB4381">
        <w:rPr>
          <w:rFonts w:ascii="Times New Roman" w:hAnsi="Times New Roman"/>
          <w:sz w:val="22"/>
          <w:szCs w:val="22"/>
        </w:rPr>
        <w:t xml:space="preserve"> Daarnaast moet de werkgever een aansprakelijkheids- en ongevallenverzekering afsluiten ten behoeve van de heer V. de Vlaming.)</w:t>
      </w:r>
    </w:p>
    <w:p w14:paraId="38650662" w14:textId="1CED277A"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een proefplaatsing is geen proeftijd toegestaan. </w:t>
      </w:r>
      <w:r w:rsidR="00C25EC0">
        <w:rPr>
          <w:rFonts w:ascii="Times New Roman" w:hAnsi="Times New Roman"/>
          <w:sz w:val="22"/>
          <w:szCs w:val="22"/>
        </w:rPr>
        <w:t>De</w:t>
      </w:r>
      <w:r w:rsidR="00051635">
        <w:rPr>
          <w:rFonts w:ascii="Times New Roman" w:hAnsi="Times New Roman"/>
          <w:sz w:val="22"/>
          <w:szCs w:val="22"/>
        </w:rPr>
        <w:t xml:space="preserve"> afgesproken</w:t>
      </w:r>
      <w:r w:rsidR="00892F2E">
        <w:rPr>
          <w:rFonts w:ascii="Times New Roman" w:hAnsi="Times New Roman"/>
          <w:sz w:val="22"/>
          <w:szCs w:val="22"/>
        </w:rPr>
        <w:t xml:space="preserve"> proeftijd is</w:t>
      </w:r>
      <w:r>
        <w:rPr>
          <w:rFonts w:ascii="Times New Roman" w:hAnsi="Times New Roman"/>
          <w:sz w:val="22"/>
          <w:szCs w:val="22"/>
        </w:rPr>
        <w:t xml:space="preserve"> dus nietig.</w:t>
      </w:r>
    </w:p>
    <w:p w14:paraId="16B29ECB" w14:textId="77777777" w:rsidR="00154508" w:rsidRDefault="00154508" w:rsidP="00154508">
      <w:pPr>
        <w:pStyle w:val="Tekstzonderopmaak"/>
        <w:ind w:left="708" w:hanging="708"/>
        <w:rPr>
          <w:rFonts w:ascii="Times New Roman" w:hAnsi="Times New Roman"/>
          <w:sz w:val="22"/>
          <w:szCs w:val="22"/>
        </w:rPr>
      </w:pPr>
    </w:p>
    <w:p w14:paraId="5D82864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22.12</w:t>
      </w:r>
    </w:p>
    <w:p w14:paraId="7365EB9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Jan verdient het minimumloon. Zijn toetsingsinkomen blijft daarmee onder de inkomensgrens die voor de zorgtoesl</w:t>
      </w:r>
      <w:r w:rsidR="00892F2E">
        <w:rPr>
          <w:rFonts w:ascii="Times New Roman" w:hAnsi="Times New Roman"/>
          <w:sz w:val="22"/>
          <w:szCs w:val="22"/>
        </w:rPr>
        <w:t>ag gesteld is, te weten € 2</w:t>
      </w:r>
      <w:r w:rsidR="005E2B5B">
        <w:rPr>
          <w:rFonts w:ascii="Times New Roman" w:hAnsi="Times New Roman"/>
          <w:sz w:val="22"/>
          <w:szCs w:val="22"/>
        </w:rPr>
        <w:t>8.720</w:t>
      </w:r>
      <w:r w:rsidR="00892F2E">
        <w:rPr>
          <w:rFonts w:ascii="Times New Roman" w:hAnsi="Times New Roman"/>
          <w:sz w:val="22"/>
          <w:szCs w:val="22"/>
        </w:rPr>
        <w:t xml:space="preserve"> (201</w:t>
      </w:r>
      <w:r w:rsidR="005E2B5B">
        <w:rPr>
          <w:rFonts w:ascii="Times New Roman" w:hAnsi="Times New Roman"/>
          <w:sz w:val="22"/>
          <w:szCs w:val="22"/>
        </w:rPr>
        <w:t>8</w:t>
      </w:r>
      <w:r>
        <w:rPr>
          <w:rFonts w:ascii="Times New Roman" w:hAnsi="Times New Roman"/>
          <w:sz w:val="22"/>
          <w:szCs w:val="22"/>
        </w:rPr>
        <w:t>). Zijn vermogen blijft onder de grens van € 1</w:t>
      </w:r>
      <w:r w:rsidR="005E2B5B">
        <w:rPr>
          <w:rFonts w:ascii="Times New Roman" w:hAnsi="Times New Roman"/>
          <w:sz w:val="22"/>
          <w:szCs w:val="22"/>
        </w:rPr>
        <w:t>13.415</w:t>
      </w:r>
      <w:r w:rsidR="00892F2E">
        <w:rPr>
          <w:rFonts w:ascii="Times New Roman" w:hAnsi="Times New Roman"/>
          <w:sz w:val="22"/>
          <w:szCs w:val="22"/>
        </w:rPr>
        <w:t xml:space="preserve"> (201</w:t>
      </w:r>
      <w:r w:rsidR="005E2B5B">
        <w:rPr>
          <w:rFonts w:ascii="Times New Roman" w:hAnsi="Times New Roman"/>
          <w:sz w:val="22"/>
          <w:szCs w:val="22"/>
        </w:rPr>
        <w:t>8</w:t>
      </w:r>
      <w:r>
        <w:rPr>
          <w:rFonts w:ascii="Times New Roman" w:hAnsi="Times New Roman"/>
          <w:sz w:val="22"/>
          <w:szCs w:val="22"/>
        </w:rPr>
        <w:t>). Jan heeft recht op zorgtoeslag.</w:t>
      </w:r>
    </w:p>
    <w:p w14:paraId="280B0619"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Zorgtoeslag wordt uitgekeerd door de Belastingdienst (Toeslagen).</w:t>
      </w:r>
    </w:p>
    <w:p w14:paraId="49F5C0A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Zorgtoeslag wordt verstrekt in de vorm van een maandelijks voorschot, gebaseerd op het geschat jaarinkomen van Jan </w:t>
      </w:r>
      <w:proofErr w:type="spellStart"/>
      <w:r>
        <w:rPr>
          <w:rFonts w:ascii="Times New Roman" w:hAnsi="Times New Roman"/>
          <w:sz w:val="22"/>
          <w:szCs w:val="22"/>
        </w:rPr>
        <w:t>Vaks</w:t>
      </w:r>
      <w:proofErr w:type="spellEnd"/>
      <w:r>
        <w:rPr>
          <w:rFonts w:ascii="Times New Roman" w:hAnsi="Times New Roman"/>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Pr>
          <w:rFonts w:ascii="Times New Roman" w:hAnsi="Times New Roman"/>
          <w:sz w:val="22"/>
          <w:szCs w:val="22"/>
        </w:rPr>
        <w:t>Vaks</w:t>
      </w:r>
      <w:proofErr w:type="spellEnd"/>
      <w:r>
        <w:rPr>
          <w:rFonts w:ascii="Times New Roman" w:hAnsi="Times New Roman"/>
          <w:sz w:val="22"/>
          <w:szCs w:val="22"/>
        </w:rPr>
        <w:t xml:space="preserve"> heeft genoten. Mogelijk krijgt hij dan nog een aanvulling of moet hij</w:t>
      </w:r>
      <w:r w:rsidR="002076E8">
        <w:rPr>
          <w:rFonts w:ascii="Times New Roman" w:hAnsi="Times New Roman"/>
          <w:sz w:val="22"/>
          <w:szCs w:val="22"/>
        </w:rPr>
        <w:t xml:space="preserve"> te veel ontvangen toeslag</w:t>
      </w:r>
      <w:r>
        <w:rPr>
          <w:rFonts w:ascii="Times New Roman" w:hAnsi="Times New Roman"/>
          <w:sz w:val="22"/>
          <w:szCs w:val="22"/>
        </w:rPr>
        <w:t xml:space="preserve"> terugbetalen.</w:t>
      </w:r>
    </w:p>
    <w:p w14:paraId="73EBA844"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Zorgtoeslag is een bijdrage in de basispremie Zvw, ook wel nominale premie genoemd, die elke Nederland</w:t>
      </w:r>
      <w:r w:rsidR="00892F2E">
        <w:rPr>
          <w:rFonts w:ascii="Times New Roman" w:hAnsi="Times New Roman"/>
          <w:sz w:val="22"/>
          <w:szCs w:val="22"/>
        </w:rPr>
        <w:t>er</w:t>
      </w:r>
      <w:r>
        <w:rPr>
          <w:rFonts w:ascii="Times New Roman" w:hAnsi="Times New Roman"/>
          <w:sz w:val="22"/>
          <w:szCs w:val="22"/>
        </w:rPr>
        <w:t xml:space="preserve"> vanaf 18 jaar verplicht moet afdragen.</w:t>
      </w:r>
    </w:p>
    <w:p w14:paraId="32A3395B" w14:textId="77777777" w:rsidR="00154508" w:rsidRDefault="00892F2E"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Tot 1 september 201</w:t>
      </w:r>
      <w:r w:rsidR="005E2B5B">
        <w:rPr>
          <w:rFonts w:ascii="Times New Roman" w:hAnsi="Times New Roman"/>
          <w:sz w:val="22"/>
          <w:szCs w:val="22"/>
        </w:rPr>
        <w:t>9</w:t>
      </w:r>
      <w:r w:rsidR="00154508">
        <w:rPr>
          <w:rFonts w:ascii="Times New Roman" w:hAnsi="Times New Roman"/>
          <w:sz w:val="22"/>
          <w:szCs w:val="22"/>
        </w:rPr>
        <w:t>.</w:t>
      </w:r>
    </w:p>
    <w:p w14:paraId="3ADC2D4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Huurtoeslag, Kinderopvangtoeslag, Kindgebonden budget.</w:t>
      </w:r>
    </w:p>
    <w:sectPr w:rsidR="00154508"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C230D" w14:textId="77777777" w:rsidR="000A1322" w:rsidRDefault="000A1322" w:rsidP="00467370">
      <w:r>
        <w:separator/>
      </w:r>
    </w:p>
  </w:endnote>
  <w:endnote w:type="continuationSeparator" w:id="0">
    <w:p w14:paraId="43CE2391" w14:textId="77777777" w:rsidR="000A1322" w:rsidRDefault="000A1322" w:rsidP="00467370">
      <w:r>
        <w:continuationSeparator/>
      </w:r>
    </w:p>
  </w:endnote>
  <w:endnote w:type="continuationNotice" w:id="1">
    <w:p w14:paraId="2164839F" w14:textId="77777777" w:rsidR="000A1322" w:rsidRDefault="000A1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F684" w14:textId="77777777" w:rsidR="00DC5327" w:rsidRDefault="00DC5327">
    <w:pPr>
      <w:pStyle w:val="Voettekst"/>
      <w:jc w:val="right"/>
    </w:pPr>
    <w:r>
      <w:rPr>
        <w:rFonts w:eastAsia="Calibri"/>
        <w:b/>
        <w:szCs w:val="22"/>
      </w:rPr>
      <w:t>© Convoy Uitgevers</w:t>
    </w:r>
    <w:r>
      <w:rPr>
        <w:rFonts w:eastAsia="Calibri"/>
        <w:b/>
        <w:szCs w:val="22"/>
      </w:rPr>
      <w:tab/>
    </w:r>
    <w:r>
      <w:rPr>
        <w:rFonts w:eastAsia="Calibri"/>
        <w:b/>
        <w:szCs w:val="22"/>
      </w:rPr>
      <w:tab/>
    </w:r>
    <w:sdt>
      <w:sdtPr>
        <w:id w:val="-357271091"/>
        <w:docPartObj>
          <w:docPartGallery w:val="Page Numbers (Bottom of Page)"/>
          <w:docPartUnique/>
        </w:docPartObj>
      </w:sdtPr>
      <w:sdtEndPr/>
      <w:sdtContent>
        <w:r>
          <w:fldChar w:fldCharType="begin"/>
        </w:r>
        <w:r>
          <w:instrText>PAGE   \* MERGEFORMAT</w:instrText>
        </w:r>
        <w:r>
          <w:fldChar w:fldCharType="separate"/>
        </w:r>
        <w:r w:rsidR="00DE7D97">
          <w:rPr>
            <w:noProof/>
          </w:rPr>
          <w:t>1</w:t>
        </w:r>
        <w:r>
          <w:fldChar w:fldCharType="end"/>
        </w:r>
      </w:sdtContent>
    </w:sdt>
  </w:p>
  <w:p w14:paraId="5FA21D63" w14:textId="77777777" w:rsidR="00DC5327" w:rsidRDefault="00DC53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EE551" w14:textId="77777777" w:rsidR="000A1322" w:rsidRDefault="000A1322" w:rsidP="00467370">
      <w:r>
        <w:separator/>
      </w:r>
    </w:p>
  </w:footnote>
  <w:footnote w:type="continuationSeparator" w:id="0">
    <w:p w14:paraId="57894A7B" w14:textId="77777777" w:rsidR="000A1322" w:rsidRDefault="000A1322" w:rsidP="00467370">
      <w:r>
        <w:continuationSeparator/>
      </w:r>
    </w:p>
  </w:footnote>
  <w:footnote w:type="continuationNotice" w:id="1">
    <w:p w14:paraId="66C3668A" w14:textId="77777777" w:rsidR="000A1322" w:rsidRDefault="000A1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B8F9" w14:textId="3C8EFEDB" w:rsidR="00DC5327" w:rsidRPr="0036656A" w:rsidRDefault="00DC5327" w:rsidP="0036656A">
    <w:pPr>
      <w:pStyle w:val="Tekstzonderopmaak"/>
      <w:ind w:left="708" w:hanging="708"/>
      <w:rPr>
        <w:rFonts w:ascii="Times New Roman" w:hAnsi="Times New Roman"/>
        <w:i/>
        <w:sz w:val="22"/>
        <w:szCs w:val="22"/>
      </w:rPr>
    </w:pPr>
    <w:r w:rsidRPr="0036656A">
      <w:rPr>
        <w:rFonts w:ascii="Times New Roman" w:hAnsi="Times New Roman"/>
        <w:i/>
        <w:sz w:val="22"/>
        <w:szCs w:val="22"/>
      </w:rPr>
      <w:t>Uitwerkingen hoofdstuk 22 VPS ASZ niveau 5, 201</w:t>
    </w:r>
    <w:r>
      <w:rPr>
        <w:rFonts w:ascii="Times New Roman" w:hAnsi="Times New Roman"/>
        <w:i/>
        <w:sz w:val="22"/>
        <w:szCs w:val="22"/>
      </w:rPr>
      <w:t>8</w:t>
    </w:r>
    <w:r w:rsidR="00FB102A">
      <w:rPr>
        <w:rFonts w:ascii="Times New Roman" w:hAnsi="Times New Roman"/>
        <w:i/>
        <w:sz w:val="22"/>
        <w:szCs w:val="22"/>
      </w:rPr>
      <w:t>/</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09-06-2018</w:t>
    </w:r>
  </w:p>
  <w:p w14:paraId="633F0A89" w14:textId="77777777" w:rsidR="00DC5327" w:rsidRDefault="00DC53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7"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38"/>
  </w:num>
  <w:num w:numId="3">
    <w:abstractNumId w:val="1"/>
  </w:num>
  <w:num w:numId="4">
    <w:abstractNumId w:val="17"/>
  </w:num>
  <w:num w:numId="5">
    <w:abstractNumId w:val="27"/>
  </w:num>
  <w:num w:numId="6">
    <w:abstractNumId w:val="2"/>
  </w:num>
  <w:num w:numId="7">
    <w:abstractNumId w:val="5"/>
  </w:num>
  <w:num w:numId="8">
    <w:abstractNumId w:val="11"/>
  </w:num>
  <w:num w:numId="9">
    <w:abstractNumId w:val="31"/>
  </w:num>
  <w:num w:numId="10">
    <w:abstractNumId w:val="9"/>
  </w:num>
  <w:num w:numId="11">
    <w:abstractNumId w:val="19"/>
  </w:num>
  <w:num w:numId="12">
    <w:abstractNumId w:val="30"/>
  </w:num>
  <w:num w:numId="13">
    <w:abstractNumId w:val="32"/>
  </w:num>
  <w:num w:numId="14">
    <w:abstractNumId w:val="26"/>
  </w:num>
  <w:num w:numId="15">
    <w:abstractNumId w:val="4"/>
  </w:num>
  <w:num w:numId="16">
    <w:abstractNumId w:val="3"/>
  </w:num>
  <w:num w:numId="17">
    <w:abstractNumId w:val="7"/>
  </w:num>
  <w:num w:numId="18">
    <w:abstractNumId w:val="10"/>
  </w:num>
  <w:num w:numId="19">
    <w:abstractNumId w:val="22"/>
  </w:num>
  <w:num w:numId="20">
    <w:abstractNumId w:val="6"/>
  </w:num>
  <w:num w:numId="21">
    <w:abstractNumId w:val="29"/>
  </w:num>
  <w:num w:numId="22">
    <w:abstractNumId w:val="15"/>
  </w:num>
  <w:num w:numId="23">
    <w:abstractNumId w:val="14"/>
  </w:num>
  <w:num w:numId="24">
    <w:abstractNumId w:val="21"/>
  </w:num>
  <w:num w:numId="25">
    <w:abstractNumId w:val="23"/>
  </w:num>
  <w:num w:numId="26">
    <w:abstractNumId w:val="12"/>
  </w:num>
  <w:num w:numId="27">
    <w:abstractNumId w:val="36"/>
  </w:num>
  <w:num w:numId="28">
    <w:abstractNumId w:val="37"/>
  </w:num>
  <w:num w:numId="29">
    <w:abstractNumId w:val="34"/>
  </w:num>
  <w:num w:numId="30">
    <w:abstractNumId w:val="33"/>
  </w:num>
  <w:num w:numId="31">
    <w:abstractNumId w:val="39"/>
  </w:num>
  <w:num w:numId="32">
    <w:abstractNumId w:val="13"/>
  </w:num>
  <w:num w:numId="33">
    <w:abstractNumId w:val="20"/>
  </w:num>
  <w:num w:numId="34">
    <w:abstractNumId w:val="24"/>
  </w:num>
  <w:num w:numId="35">
    <w:abstractNumId w:val="40"/>
  </w:num>
  <w:num w:numId="36">
    <w:abstractNumId w:val="28"/>
  </w:num>
  <w:num w:numId="37">
    <w:abstractNumId w:val="25"/>
  </w:num>
  <w:num w:numId="38">
    <w:abstractNumId w:val="18"/>
  </w:num>
  <w:num w:numId="39">
    <w:abstractNumId w:val="0"/>
  </w:num>
  <w:num w:numId="40">
    <w:abstractNumId w:val="1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4508"/>
    <w:rsid w:val="00026341"/>
    <w:rsid w:val="0003023C"/>
    <w:rsid w:val="00037F21"/>
    <w:rsid w:val="00051635"/>
    <w:rsid w:val="00053020"/>
    <w:rsid w:val="00086D9A"/>
    <w:rsid w:val="00087D13"/>
    <w:rsid w:val="0009081C"/>
    <w:rsid w:val="000A1322"/>
    <w:rsid w:val="000C2EF3"/>
    <w:rsid w:val="000D2565"/>
    <w:rsid w:val="00154508"/>
    <w:rsid w:val="001B3205"/>
    <w:rsid w:val="001B5F03"/>
    <w:rsid w:val="001C5C34"/>
    <w:rsid w:val="001D1923"/>
    <w:rsid w:val="001D3B4B"/>
    <w:rsid w:val="001E77E5"/>
    <w:rsid w:val="00201AE1"/>
    <w:rsid w:val="002076E8"/>
    <w:rsid w:val="00227049"/>
    <w:rsid w:val="00231336"/>
    <w:rsid w:val="002378FC"/>
    <w:rsid w:val="002975D5"/>
    <w:rsid w:val="002A28B5"/>
    <w:rsid w:val="00316A6B"/>
    <w:rsid w:val="003442F7"/>
    <w:rsid w:val="0036656A"/>
    <w:rsid w:val="0037697D"/>
    <w:rsid w:val="00382BC1"/>
    <w:rsid w:val="003E7996"/>
    <w:rsid w:val="003F5DCD"/>
    <w:rsid w:val="00467370"/>
    <w:rsid w:val="00476214"/>
    <w:rsid w:val="004D4690"/>
    <w:rsid w:val="004D49D7"/>
    <w:rsid w:val="004E0912"/>
    <w:rsid w:val="00507B28"/>
    <w:rsid w:val="00514431"/>
    <w:rsid w:val="0055058A"/>
    <w:rsid w:val="00554C2F"/>
    <w:rsid w:val="00577CB7"/>
    <w:rsid w:val="005E2B5B"/>
    <w:rsid w:val="005E5D90"/>
    <w:rsid w:val="00627325"/>
    <w:rsid w:val="00657B7B"/>
    <w:rsid w:val="00670C72"/>
    <w:rsid w:val="006A7570"/>
    <w:rsid w:val="006C4A65"/>
    <w:rsid w:val="006D5764"/>
    <w:rsid w:val="007022B5"/>
    <w:rsid w:val="00703265"/>
    <w:rsid w:val="00704B97"/>
    <w:rsid w:val="0071531F"/>
    <w:rsid w:val="00731254"/>
    <w:rsid w:val="0073277E"/>
    <w:rsid w:val="00763617"/>
    <w:rsid w:val="007D7FF4"/>
    <w:rsid w:val="0083656B"/>
    <w:rsid w:val="0084198F"/>
    <w:rsid w:val="0086466C"/>
    <w:rsid w:val="00866E04"/>
    <w:rsid w:val="008676F4"/>
    <w:rsid w:val="00892F2E"/>
    <w:rsid w:val="008A2EA4"/>
    <w:rsid w:val="008C49EA"/>
    <w:rsid w:val="00921C4D"/>
    <w:rsid w:val="00922B72"/>
    <w:rsid w:val="00981A67"/>
    <w:rsid w:val="009D40AC"/>
    <w:rsid w:val="009F7F2B"/>
    <w:rsid w:val="00A2790F"/>
    <w:rsid w:val="00A355F6"/>
    <w:rsid w:val="00A607CB"/>
    <w:rsid w:val="00A839A0"/>
    <w:rsid w:val="00A91E53"/>
    <w:rsid w:val="00A957D7"/>
    <w:rsid w:val="00AE1F84"/>
    <w:rsid w:val="00B67D3E"/>
    <w:rsid w:val="00B773FB"/>
    <w:rsid w:val="00B85416"/>
    <w:rsid w:val="00BB410C"/>
    <w:rsid w:val="00C10A6D"/>
    <w:rsid w:val="00C25EC0"/>
    <w:rsid w:val="00C36047"/>
    <w:rsid w:val="00C55F72"/>
    <w:rsid w:val="00C85F40"/>
    <w:rsid w:val="00C94AF7"/>
    <w:rsid w:val="00D00B68"/>
    <w:rsid w:val="00D1740C"/>
    <w:rsid w:val="00D80610"/>
    <w:rsid w:val="00DC5327"/>
    <w:rsid w:val="00DE7D97"/>
    <w:rsid w:val="00E06B41"/>
    <w:rsid w:val="00E254A7"/>
    <w:rsid w:val="00E3312B"/>
    <w:rsid w:val="00E61CEE"/>
    <w:rsid w:val="00E70310"/>
    <w:rsid w:val="00E80DFB"/>
    <w:rsid w:val="00EB4381"/>
    <w:rsid w:val="00F855BB"/>
    <w:rsid w:val="00FB102A"/>
    <w:rsid w:val="00FB4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9544B4FF-5825-49C2-9E61-787CAE69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53C49-E475-42D0-990E-6DE8D9A7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2240</Words>
  <Characters>12326</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2018-05-11T10:10:00Z</dcterms:created>
  <dcterms:modified xsi:type="dcterms:W3CDTF">2018-05-15T14:31:00Z</dcterms:modified>
</cp:coreProperties>
</file>